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B461CB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A9692F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D25CE0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A9692F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Develop their ambitions</w:t>
            </w:r>
          </w:p>
          <w:p w:rsidR="00A36996" w:rsidRPr="007C0569" w:rsidRDefault="00A9692F" w:rsidP="00A6192F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Positive goals </w:t>
            </w:r>
            <w:r w:rsidR="00A6192F"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</w:t>
            </w: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ambitions</w:t>
            </w:r>
          </w:p>
        </w:tc>
      </w:tr>
      <w:tr w:rsidR="00A36996" w:rsidTr="00B461CB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Default="0023647A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7F24D2">
        <w:trPr>
          <w:trHeight w:val="454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Default="0023647A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7F24D2">
        <w:trPr>
          <w:trHeight w:val="454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Pr="00752502" w:rsidRDefault="0023647A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Pr="00A12AD0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74AE" w:rsidRDefault="005809BC" w:rsidP="006274AE">
      <w:pPr>
        <w:jc w:val="both"/>
        <w:rPr>
          <w:rFonts w:ascii="Century Gothic" w:hAnsi="Century Gothic"/>
          <w:b/>
          <w:color w:val="1F3864" w:themeColor="accent5" w:themeShade="8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Many young people who offend </w:t>
      </w:r>
      <w:r w:rsidR="0002619A" w:rsidRPr="0002619A">
        <w:rPr>
          <w:rFonts w:ascii="Century Gothic" w:hAnsi="Century Gothic"/>
          <w:b/>
          <w:sz w:val="24"/>
          <w:szCs w:val="24"/>
          <w:u w:val="single"/>
        </w:rPr>
        <w:t>feel excluded from society</w:t>
      </w:r>
      <w:r>
        <w:rPr>
          <w:rFonts w:ascii="Century Gothic" w:hAnsi="Century Gothic"/>
          <w:sz w:val="24"/>
          <w:szCs w:val="24"/>
        </w:rPr>
        <w:t xml:space="preserve">. </w:t>
      </w:r>
      <w:r w:rsidR="006274AE">
        <w:rPr>
          <w:rFonts w:ascii="Century Gothic" w:hAnsi="Century Gothic"/>
          <w:sz w:val="24"/>
          <w:szCs w:val="24"/>
        </w:rPr>
        <w:t>Some</w:t>
      </w:r>
      <w:r>
        <w:rPr>
          <w:rFonts w:ascii="Century Gothic" w:hAnsi="Century Gothic"/>
          <w:sz w:val="24"/>
          <w:szCs w:val="24"/>
        </w:rPr>
        <w:t xml:space="preserve"> feel </w:t>
      </w:r>
      <w:r w:rsidR="0002619A">
        <w:rPr>
          <w:rFonts w:ascii="Century Gothic" w:hAnsi="Century Gothic"/>
          <w:sz w:val="24"/>
          <w:szCs w:val="24"/>
        </w:rPr>
        <w:t>already stigmatised,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02619A">
        <w:rPr>
          <w:rFonts w:ascii="Century Gothic" w:hAnsi="Century Gothic"/>
          <w:b/>
          <w:color w:val="1F3864" w:themeColor="accent5" w:themeShade="80"/>
          <w:sz w:val="24"/>
          <w:szCs w:val="24"/>
        </w:rPr>
        <w:t>continu</w:t>
      </w:r>
      <w:r w:rsidR="0023647A">
        <w:rPr>
          <w:rFonts w:ascii="Century Gothic" w:hAnsi="Century Gothic"/>
          <w:b/>
          <w:color w:val="1F3864" w:themeColor="accent5" w:themeShade="80"/>
          <w:sz w:val="24"/>
          <w:szCs w:val="24"/>
        </w:rPr>
        <w:t>ing</w:t>
      </w:r>
      <w:bookmarkStart w:id="0" w:name="_GoBack"/>
      <w:bookmarkEnd w:id="0"/>
      <w:r w:rsidRPr="0002619A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 to offend becomes a more logical choice than it would otherwise be.</w:t>
      </w:r>
      <w:r w:rsidR="006274AE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 </w:t>
      </w:r>
    </w:p>
    <w:p w:rsidR="005809BC" w:rsidRDefault="005809BC" w:rsidP="006274A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some, </w:t>
      </w:r>
      <w:r w:rsidR="0002619A">
        <w:rPr>
          <w:rFonts w:ascii="Century Gothic" w:hAnsi="Century Gothic"/>
          <w:sz w:val="24"/>
          <w:szCs w:val="24"/>
        </w:rPr>
        <w:t xml:space="preserve">they </w:t>
      </w:r>
      <w:r w:rsidR="0002619A" w:rsidRPr="0002619A">
        <w:rPr>
          <w:rFonts w:ascii="Century Gothic" w:hAnsi="Century Gothic"/>
          <w:b/>
          <w:sz w:val="24"/>
          <w:szCs w:val="24"/>
        </w:rPr>
        <w:t xml:space="preserve">prefer </w:t>
      </w:r>
      <w:r w:rsidRPr="0002619A">
        <w:rPr>
          <w:rFonts w:ascii="Century Gothic" w:hAnsi="Century Gothic"/>
          <w:b/>
          <w:sz w:val="24"/>
          <w:szCs w:val="24"/>
        </w:rPr>
        <w:t>to be a success (at offending) than a failure (at a pro-social life).</w:t>
      </w:r>
    </w:p>
    <w:p w:rsidR="0002619A" w:rsidRDefault="0002619A" w:rsidP="006274A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young people share </w:t>
      </w:r>
      <w:r w:rsidR="006274AE">
        <w:rPr>
          <w:rFonts w:ascii="Century Gothic" w:hAnsi="Century Gothic"/>
          <w:sz w:val="24"/>
          <w:szCs w:val="24"/>
        </w:rPr>
        <w:t xml:space="preserve">at least </w:t>
      </w:r>
      <w:r>
        <w:rPr>
          <w:rFonts w:ascii="Century Gothic" w:hAnsi="Century Gothic"/>
          <w:sz w:val="24"/>
          <w:szCs w:val="24"/>
        </w:rPr>
        <w:t>the same</w:t>
      </w:r>
      <w:r w:rsidRPr="005809BC">
        <w:rPr>
          <w:rFonts w:ascii="Century Gothic" w:hAnsi="Century Gothic"/>
          <w:sz w:val="24"/>
          <w:szCs w:val="24"/>
        </w:rPr>
        <w:t xml:space="preserve"> basic aspirations towards mainstream goals like having a house and </w:t>
      </w:r>
      <w:r w:rsidR="006274AE">
        <w:rPr>
          <w:rFonts w:ascii="Century Gothic" w:hAnsi="Century Gothic"/>
          <w:sz w:val="24"/>
          <w:szCs w:val="24"/>
        </w:rPr>
        <w:t>a family and a respectable job that the</w:t>
      </w:r>
      <w:r>
        <w:rPr>
          <w:rFonts w:ascii="Century Gothic" w:hAnsi="Century Gothic"/>
          <w:sz w:val="24"/>
          <w:szCs w:val="24"/>
        </w:rPr>
        <w:t xml:space="preserve"> rest of us have. </w:t>
      </w:r>
    </w:p>
    <w:p w:rsidR="006274AE" w:rsidRPr="006274AE" w:rsidRDefault="0002619A" w:rsidP="006274AE">
      <w:pPr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6274AE">
        <w:rPr>
          <w:rFonts w:ascii="Century Gothic" w:hAnsi="Century Gothic"/>
          <w:b/>
          <w:color w:val="C00000"/>
          <w:sz w:val="26"/>
          <w:szCs w:val="26"/>
        </w:rPr>
        <w:t>Young people’s interests, passions, goals and aspirations are vital in their desistance journey</w:t>
      </w:r>
      <w:r w:rsidR="006274AE" w:rsidRPr="006274AE">
        <w:rPr>
          <w:rFonts w:ascii="Century Gothic" w:hAnsi="Century Gothic"/>
          <w:b/>
          <w:color w:val="C00000"/>
          <w:sz w:val="26"/>
          <w:szCs w:val="26"/>
        </w:rPr>
        <w:t xml:space="preserve">s, and our job is to help nurture and develop them, giving these young people not only other options, </w:t>
      </w:r>
      <w:proofErr w:type="gramStart"/>
      <w:r w:rsidR="006274AE" w:rsidRPr="006274AE">
        <w:rPr>
          <w:rFonts w:ascii="Century Gothic" w:hAnsi="Century Gothic"/>
          <w:b/>
          <w:color w:val="C00000"/>
          <w:sz w:val="26"/>
          <w:szCs w:val="26"/>
        </w:rPr>
        <w:t>but</w:t>
      </w:r>
      <w:proofErr w:type="gramEnd"/>
      <w:r w:rsidR="006274AE" w:rsidRPr="006274AE">
        <w:rPr>
          <w:rFonts w:ascii="Century Gothic" w:hAnsi="Century Gothic"/>
          <w:b/>
          <w:color w:val="C00000"/>
          <w:sz w:val="26"/>
          <w:szCs w:val="26"/>
        </w:rPr>
        <w:t xml:space="preserve"> something to hope for.</w:t>
      </w:r>
    </w:p>
    <w:p w:rsidR="006274AE" w:rsidRPr="006274AE" w:rsidRDefault="0002619A" w:rsidP="006274AE">
      <w:pPr>
        <w:spacing w:after="0"/>
        <w:jc w:val="center"/>
        <w:rPr>
          <w:b/>
        </w:rPr>
      </w:pPr>
      <w:r w:rsidRPr="006274AE">
        <w:rPr>
          <w:rFonts w:ascii="Century Gothic" w:hAnsi="Century Gothic"/>
          <w:b/>
          <w:sz w:val="24"/>
          <w:szCs w:val="24"/>
        </w:rPr>
        <w:t xml:space="preserve">Ultimately, it is </w:t>
      </w:r>
      <w:r w:rsidRPr="006274AE">
        <w:rPr>
          <w:rFonts w:ascii="Century Gothic" w:hAnsi="Century Gothic"/>
          <w:b/>
          <w:sz w:val="24"/>
          <w:szCs w:val="24"/>
          <w:u w:val="single"/>
        </w:rPr>
        <w:t>only when offending has more costs than benefits</w:t>
      </w:r>
      <w:r w:rsidRPr="006274AE">
        <w:rPr>
          <w:rFonts w:ascii="Century Gothic" w:hAnsi="Century Gothic"/>
          <w:b/>
          <w:sz w:val="24"/>
          <w:szCs w:val="24"/>
        </w:rPr>
        <w:t xml:space="preserve"> </w:t>
      </w:r>
      <w:r w:rsidR="006274AE">
        <w:rPr>
          <w:rFonts w:ascii="Century Gothic" w:hAnsi="Century Gothic"/>
          <w:b/>
          <w:sz w:val="24"/>
          <w:szCs w:val="24"/>
        </w:rPr>
        <w:t>that</w:t>
      </w:r>
      <w:r w:rsidRPr="006274AE">
        <w:rPr>
          <w:rFonts w:ascii="Century Gothic" w:hAnsi="Century Gothic"/>
          <w:b/>
          <w:sz w:val="24"/>
          <w:szCs w:val="24"/>
        </w:rPr>
        <w:t xml:space="preserve"> young people </w:t>
      </w:r>
      <w:r w:rsidR="006274AE">
        <w:rPr>
          <w:rFonts w:ascii="Century Gothic" w:hAnsi="Century Gothic"/>
          <w:b/>
          <w:sz w:val="24"/>
          <w:szCs w:val="24"/>
        </w:rPr>
        <w:t xml:space="preserve">will </w:t>
      </w:r>
      <w:r w:rsidRPr="006274AE">
        <w:rPr>
          <w:rFonts w:ascii="Century Gothic" w:hAnsi="Century Gothic"/>
          <w:b/>
          <w:sz w:val="24"/>
          <w:szCs w:val="24"/>
        </w:rPr>
        <w:t>begin the journey to desistance</w:t>
      </w:r>
      <w:r w:rsidR="006274AE" w:rsidRPr="006274AE">
        <w:rPr>
          <w:rFonts w:ascii="Century Gothic" w:hAnsi="Century Gothic"/>
          <w:b/>
          <w:sz w:val="24"/>
          <w:szCs w:val="24"/>
        </w:rPr>
        <w:t xml:space="preserve"> from crime</w:t>
      </w:r>
    </w:p>
    <w:tbl>
      <w:tblPr>
        <w:tblStyle w:val="TableGrid"/>
        <w:tblpPr w:leftFromText="180" w:rightFromText="180" w:vertAnchor="text" w:horzAnchor="margin" w:tblpY="184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9303"/>
      </w:tblGrid>
      <w:tr w:rsidR="006274AE" w:rsidRPr="00282EAD" w:rsidTr="006274AE">
        <w:trPr>
          <w:trHeight w:val="1216"/>
        </w:trPr>
        <w:tc>
          <w:tcPr>
            <w:tcW w:w="530" w:type="pct"/>
            <w:vAlign w:val="center"/>
          </w:tcPr>
          <w:p w:rsidR="006274AE" w:rsidRDefault="006274AE" w:rsidP="006274AE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722214F" wp14:editId="1364A10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-11430</wp:posOffset>
                  </wp:positionV>
                  <wp:extent cx="668655" cy="8140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pct"/>
            <w:vAlign w:val="center"/>
          </w:tcPr>
          <w:p w:rsidR="006274AE" w:rsidRPr="006274AE" w:rsidRDefault="006274AE" w:rsidP="006274AE">
            <w:pP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Talk to young people about their goals and ambitions. Encourage them and show enthusiasm, no matter if they are basic, grand or unrealistic. Specifically, explore the following:</w:t>
            </w:r>
          </w:p>
        </w:tc>
      </w:tr>
      <w:tr w:rsidR="006274AE" w:rsidRPr="006274AE" w:rsidTr="006274AE">
        <w:trPr>
          <w:trHeight w:val="3687"/>
        </w:trPr>
        <w:tc>
          <w:tcPr>
            <w:tcW w:w="5000" w:type="pct"/>
            <w:gridSpan w:val="2"/>
            <w:vAlign w:val="center"/>
          </w:tcPr>
          <w:p w:rsidR="006274AE" w:rsidRPr="006274AE" w:rsidRDefault="006274AE" w:rsidP="006274AE">
            <w:pPr>
              <w:pStyle w:val="ListParagraph"/>
              <w:numPr>
                <w:ilvl w:val="0"/>
                <w:numId w:val="5"/>
              </w:numPr>
              <w:spacing w:line="300" w:lineRule="exact"/>
              <w:jc w:val="both"/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</w:pPr>
            <w:r w:rsidRPr="006274AE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What are they interested </w:t>
            </w:r>
            <w:proofErr w:type="gramStart"/>
            <w:r w:rsidRPr="006274AE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in</w:t>
            </w:r>
            <w:proofErr w:type="gramEnd"/>
            <w:r w:rsidRPr="006274AE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?</w:t>
            </w:r>
          </w:p>
          <w:p w:rsidR="006274AE" w:rsidRPr="006274AE" w:rsidRDefault="006274AE" w:rsidP="006274AE">
            <w:pPr>
              <w:pStyle w:val="ListParagraph"/>
              <w:spacing w:after="120" w:line="300" w:lineRule="exact"/>
              <w:ind w:left="357"/>
              <w:contextualSpacing w:val="0"/>
              <w:jc w:val="both"/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What are they curious about? What knowledge do they have, or want to gain? Are they keen to learn about themselve</w:t>
            </w: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s, others or a specific subject? D</w:t>
            </w: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o they want to develop a skil</w:t>
            </w: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l or a passion (</w:t>
            </w: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even if it is unconventional</w:t>
            </w: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)</w:t>
            </w: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? </w:t>
            </w:r>
          </w:p>
          <w:p w:rsidR="006274AE" w:rsidRPr="006274AE" w:rsidRDefault="006274AE" w:rsidP="006274AE">
            <w:pPr>
              <w:pStyle w:val="ListParagraph"/>
              <w:numPr>
                <w:ilvl w:val="0"/>
                <w:numId w:val="5"/>
              </w:numPr>
              <w:spacing w:line="300" w:lineRule="exact"/>
              <w:jc w:val="both"/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</w:pPr>
            <w:r w:rsidRPr="006274AE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What are they passionate about?</w:t>
            </w:r>
          </w:p>
          <w:p w:rsidR="006274AE" w:rsidRPr="006274AE" w:rsidRDefault="006274AE" w:rsidP="006274AE">
            <w:pPr>
              <w:pStyle w:val="ListParagraph"/>
              <w:spacing w:after="120" w:line="300" w:lineRule="exact"/>
              <w:ind w:left="357"/>
              <w:contextualSpacing w:val="0"/>
              <w:jc w:val="both"/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Nurture any desire</w:t>
            </w: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 to be good at what </w:t>
            </w: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they</w:t>
            </w: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 do, whether that is work, hobbies </w:t>
            </w: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or </w:t>
            </w: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leisure activities. Having </w:t>
            </w: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passions or hobbies</w:t>
            </w: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 (even unconventional or illegal ones)</w:t>
            </w: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 represents a foundation from which a pro-social life </w:t>
            </w:r>
            <w:proofErr w:type="gramStart"/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can be built</w:t>
            </w:r>
            <w:proofErr w:type="gramEnd"/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. </w:t>
            </w:r>
          </w:p>
          <w:p w:rsidR="006274AE" w:rsidRPr="006274AE" w:rsidRDefault="006274AE" w:rsidP="006274AE">
            <w:pPr>
              <w:pStyle w:val="ListParagraph"/>
              <w:numPr>
                <w:ilvl w:val="0"/>
                <w:numId w:val="5"/>
              </w:numPr>
              <w:spacing w:before="100" w:line="300" w:lineRule="exact"/>
              <w:contextualSpacing w:val="0"/>
              <w:jc w:val="both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 w:rsidRPr="006274AE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What are their goals and aspirations? </w:t>
            </w:r>
          </w:p>
          <w:p w:rsidR="006274AE" w:rsidRPr="006274AE" w:rsidRDefault="006274AE" w:rsidP="006274AE">
            <w:pPr>
              <w:pStyle w:val="ListParagraph"/>
              <w:spacing w:after="120" w:line="300" w:lineRule="exact"/>
              <w:ind w:left="357"/>
              <w:contextualSpacing w:val="0"/>
              <w:jc w:val="both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Finding meaning in life is an important piece in all of our lives. </w:t>
            </w: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What sense do they have</w:t>
            </w:r>
            <w:r w:rsidRPr="006274AE"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 xml:space="preserve"> of who they are</w:t>
            </w:r>
            <w:r>
              <w:rPr>
                <w:rFonts w:ascii="Century Gothic" w:eastAsia="Times New Roman" w:hAnsi="Century Gothic" w:cs="Arial"/>
                <w:color w:val="1F3864" w:themeColor="accent5" w:themeShade="80"/>
                <w:sz w:val="24"/>
                <w:szCs w:val="24"/>
                <w:lang w:eastAsia="en-GB"/>
              </w:rPr>
              <w:t>, where they are going, and what they want to do?</w:t>
            </w:r>
          </w:p>
        </w:tc>
      </w:tr>
    </w:tbl>
    <w:p w:rsidR="006274AE" w:rsidRDefault="006274AE" w:rsidP="006274AE"/>
    <w:sectPr w:rsidR="006274AE" w:rsidSect="00B45BEE">
      <w:headerReference w:type="default" r:id="rId9"/>
      <w:footerReference w:type="default" r:id="rId10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Default="0009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C6A00"/>
    <w:multiLevelType w:val="hybridMultilevel"/>
    <w:tmpl w:val="C242F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4AA2E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E50E0E76">
      <w:start w:val="1"/>
      <w:numFmt w:val="lowerRoman"/>
      <w:lvlText w:val="%3."/>
      <w:lvlJc w:val="right"/>
      <w:pPr>
        <w:ind w:left="2160" w:hanging="180"/>
      </w:pPr>
      <w:rPr>
        <w:i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11BD"/>
    <w:multiLevelType w:val="hybridMultilevel"/>
    <w:tmpl w:val="49607E66"/>
    <w:lvl w:ilvl="0" w:tplc="919230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2129F"/>
    <w:multiLevelType w:val="hybridMultilevel"/>
    <w:tmpl w:val="8140D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2619A"/>
    <w:rsid w:val="00093CAF"/>
    <w:rsid w:val="001069B3"/>
    <w:rsid w:val="0023647A"/>
    <w:rsid w:val="002554CC"/>
    <w:rsid w:val="00306BA9"/>
    <w:rsid w:val="003F001D"/>
    <w:rsid w:val="00426853"/>
    <w:rsid w:val="004D4740"/>
    <w:rsid w:val="005809BC"/>
    <w:rsid w:val="00590E0A"/>
    <w:rsid w:val="006274AE"/>
    <w:rsid w:val="007F24D2"/>
    <w:rsid w:val="00887EC6"/>
    <w:rsid w:val="00A12AD0"/>
    <w:rsid w:val="00A36996"/>
    <w:rsid w:val="00A6192F"/>
    <w:rsid w:val="00A9692F"/>
    <w:rsid w:val="00AB2724"/>
    <w:rsid w:val="00B45BEE"/>
    <w:rsid w:val="00B461CB"/>
    <w:rsid w:val="00B8436D"/>
    <w:rsid w:val="00C73339"/>
    <w:rsid w:val="00D25CE0"/>
    <w:rsid w:val="00DE417E"/>
    <w:rsid w:val="00E10B87"/>
    <w:rsid w:val="00E14627"/>
    <w:rsid w:val="00E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7A7283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7A7283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7A7283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7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6E52D0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15AE-76BA-4E28-B8C1-9564EDC1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2017-10-20T08:37:00Z</dcterms:created>
  <dcterms:modified xsi:type="dcterms:W3CDTF">2017-10-20T08:37:00Z</dcterms:modified>
</cp:coreProperties>
</file>