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94" w:rsidRDefault="0081735F" w:rsidP="00852994">
      <w:pPr>
        <w:spacing w:befor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Professional Development Activity</w:t>
      </w:r>
    </w:p>
    <w:p w:rsidR="00083777" w:rsidRPr="00083777" w:rsidRDefault="00852994" w:rsidP="00852994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Exploring t</w:t>
      </w:r>
      <w:r w:rsidR="0081735F" w:rsidRPr="00083777">
        <w:rPr>
          <w:b/>
          <w:sz w:val="28"/>
        </w:rPr>
        <w:t>ransition</w:t>
      </w:r>
      <w:r w:rsidR="00460009">
        <w:rPr>
          <w:b/>
          <w:sz w:val="28"/>
        </w:rPr>
        <w:t xml:space="preserve"> to Key Stage 3</w:t>
      </w:r>
    </w:p>
    <w:p w:rsidR="00083777" w:rsidRDefault="00083777" w:rsidP="00083777">
      <w:pPr>
        <w:spacing w:before="0"/>
        <w:rPr>
          <w:b/>
        </w:rPr>
      </w:pPr>
    </w:p>
    <w:p w:rsidR="0081735F" w:rsidRPr="00974DF8" w:rsidRDefault="0081735F" w:rsidP="0081735F">
      <w:pPr>
        <w:rPr>
          <w:b/>
          <w:sz w:val="22"/>
          <w:szCs w:val="22"/>
        </w:rPr>
      </w:pPr>
      <w:r w:rsidRPr="00974DF8">
        <w:rPr>
          <w:b/>
          <w:sz w:val="22"/>
          <w:szCs w:val="22"/>
        </w:rPr>
        <w:t>Learning Outcomes</w:t>
      </w:r>
      <w:r w:rsidRPr="00974DF8">
        <w:rPr>
          <w:sz w:val="22"/>
          <w:szCs w:val="22"/>
        </w:rPr>
        <w:t xml:space="preserve"> - after carrying out this task you should know more about</w:t>
      </w:r>
      <w:r w:rsidRPr="00974DF8">
        <w:rPr>
          <w:b/>
          <w:sz w:val="22"/>
          <w:szCs w:val="22"/>
        </w:rPr>
        <w:t>:</w:t>
      </w:r>
    </w:p>
    <w:p w:rsidR="0081735F" w:rsidRPr="00974DF8" w:rsidRDefault="0081735F" w:rsidP="0081735F">
      <w:pPr>
        <w:numPr>
          <w:ilvl w:val="0"/>
          <w:numId w:val="1"/>
        </w:numPr>
        <w:tabs>
          <w:tab w:val="left" w:pos="284"/>
        </w:tabs>
        <w:spacing w:before="0"/>
        <w:rPr>
          <w:sz w:val="22"/>
          <w:szCs w:val="22"/>
        </w:rPr>
      </w:pPr>
      <w:r w:rsidRPr="00974DF8">
        <w:rPr>
          <w:sz w:val="22"/>
          <w:szCs w:val="22"/>
        </w:rPr>
        <w:t>the curriculum requirements of Year 7;</w:t>
      </w:r>
    </w:p>
    <w:p w:rsidR="0081735F" w:rsidRPr="00974DF8" w:rsidRDefault="0081735F" w:rsidP="0081735F">
      <w:pPr>
        <w:numPr>
          <w:ilvl w:val="0"/>
          <w:numId w:val="1"/>
        </w:numPr>
        <w:tabs>
          <w:tab w:val="left" w:pos="284"/>
        </w:tabs>
        <w:spacing w:before="0"/>
        <w:rPr>
          <w:sz w:val="22"/>
          <w:szCs w:val="22"/>
        </w:rPr>
      </w:pPr>
      <w:r w:rsidRPr="00974DF8">
        <w:rPr>
          <w:sz w:val="22"/>
          <w:szCs w:val="22"/>
        </w:rPr>
        <w:t>teaching and learning styles used in secondary schools;</w:t>
      </w:r>
    </w:p>
    <w:p w:rsidR="00C75A73" w:rsidRDefault="0081735F" w:rsidP="00C75A73">
      <w:pPr>
        <w:numPr>
          <w:ilvl w:val="0"/>
          <w:numId w:val="1"/>
        </w:numPr>
        <w:tabs>
          <w:tab w:val="left" w:pos="284"/>
        </w:tabs>
        <w:spacing w:before="0"/>
        <w:rPr>
          <w:sz w:val="22"/>
          <w:szCs w:val="22"/>
        </w:rPr>
      </w:pPr>
      <w:r w:rsidRPr="00974DF8">
        <w:rPr>
          <w:sz w:val="22"/>
          <w:szCs w:val="22"/>
        </w:rPr>
        <w:t xml:space="preserve">how </w:t>
      </w:r>
      <w:r w:rsidR="007D227A">
        <w:rPr>
          <w:sz w:val="22"/>
          <w:szCs w:val="22"/>
        </w:rPr>
        <w:t>Y</w:t>
      </w:r>
      <w:r w:rsidR="00C75A73">
        <w:rPr>
          <w:sz w:val="22"/>
          <w:szCs w:val="22"/>
        </w:rPr>
        <w:t xml:space="preserve">ear 7 </w:t>
      </w:r>
      <w:r w:rsidRPr="00974DF8">
        <w:rPr>
          <w:sz w:val="22"/>
          <w:szCs w:val="22"/>
        </w:rPr>
        <w:t>pupils’ work is assessed</w:t>
      </w:r>
      <w:r w:rsidR="00C75A73">
        <w:rPr>
          <w:sz w:val="22"/>
          <w:szCs w:val="22"/>
        </w:rPr>
        <w:t>;</w:t>
      </w:r>
    </w:p>
    <w:p w:rsidR="00C75A73" w:rsidRPr="00C75A73" w:rsidRDefault="00C75A73" w:rsidP="00C75A73">
      <w:pPr>
        <w:numPr>
          <w:ilvl w:val="0"/>
          <w:numId w:val="1"/>
        </w:numPr>
        <w:tabs>
          <w:tab w:val="left" w:pos="284"/>
        </w:tabs>
        <w:spacing w:before="0"/>
        <w:ind w:left="294" w:hanging="294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Pr="00C75A73">
        <w:rPr>
          <w:sz w:val="22"/>
          <w:szCs w:val="22"/>
        </w:rPr>
        <w:t xml:space="preserve">primary and secondary schools support children’s transition from </w:t>
      </w:r>
      <w:r w:rsidR="007D227A">
        <w:rPr>
          <w:sz w:val="22"/>
          <w:szCs w:val="22"/>
        </w:rPr>
        <w:t>Year 6 to Year 7</w:t>
      </w:r>
      <w:r>
        <w:rPr>
          <w:sz w:val="22"/>
          <w:szCs w:val="22"/>
        </w:rPr>
        <w:t xml:space="preserve">. </w:t>
      </w:r>
    </w:p>
    <w:p w:rsidR="0081735F" w:rsidRDefault="0081735F" w:rsidP="0081735F">
      <w:pPr>
        <w:spacing w:before="0"/>
        <w:rPr>
          <w:b/>
        </w:rPr>
      </w:pPr>
    </w:p>
    <w:p w:rsidR="0081735F" w:rsidRPr="00460009" w:rsidRDefault="00460009" w:rsidP="0081735F">
      <w:pPr>
        <w:spacing w:before="0"/>
        <w:rPr>
          <w:sz w:val="22"/>
        </w:rPr>
      </w:pPr>
      <w:r>
        <w:rPr>
          <w:sz w:val="22"/>
        </w:rPr>
        <w:t>An understanding of the age range beyond the key stages you are trained for is an important feature of teacher training and contributes to standard 5c - how to</w:t>
      </w:r>
      <w:r w:rsidRPr="00460009">
        <w:rPr>
          <w:sz w:val="22"/>
        </w:rPr>
        <w:t xml:space="preserve"> adapt teaching to support pupils’ education at different stages of development</w:t>
      </w:r>
      <w:r>
        <w:rPr>
          <w:sz w:val="22"/>
        </w:rPr>
        <w:t>.</w:t>
      </w:r>
      <w:r w:rsidRPr="00460009">
        <w:rPr>
          <w:sz w:val="22"/>
        </w:rPr>
        <w:t xml:space="preserve"> </w:t>
      </w:r>
      <w:r w:rsidR="00C75A73">
        <w:rPr>
          <w:sz w:val="22"/>
        </w:rPr>
        <w:t xml:space="preserve">There are two </w:t>
      </w:r>
      <w:r>
        <w:rPr>
          <w:sz w:val="22"/>
        </w:rPr>
        <w:t>act</w:t>
      </w:r>
      <w:r w:rsidR="00C75A73">
        <w:rPr>
          <w:sz w:val="22"/>
        </w:rPr>
        <w:t>ivities to complete</w:t>
      </w:r>
      <w:r>
        <w:rPr>
          <w:sz w:val="22"/>
        </w:rPr>
        <w:t xml:space="preserve"> – one in your placement school and one in a secondary school.</w:t>
      </w:r>
      <w:r w:rsidR="00C75A73">
        <w:rPr>
          <w:sz w:val="22"/>
        </w:rPr>
        <w:t xml:space="preserve"> Some parts of the activities</w:t>
      </w:r>
      <w:r w:rsidR="0081735F" w:rsidRPr="00460009">
        <w:rPr>
          <w:sz w:val="22"/>
        </w:rPr>
        <w:t xml:space="preserve"> are compulsory and some parts are flexible </w:t>
      </w:r>
      <w:r w:rsidR="00C75A73">
        <w:rPr>
          <w:sz w:val="22"/>
        </w:rPr>
        <w:t>and depend</w:t>
      </w:r>
      <w:r w:rsidR="0081735F" w:rsidRPr="00460009">
        <w:rPr>
          <w:sz w:val="22"/>
        </w:rPr>
        <w:t xml:space="preserve"> on the circumstances of individual students and schools. </w:t>
      </w:r>
    </w:p>
    <w:p w:rsidR="0081735F" w:rsidRDefault="0081735F" w:rsidP="0081735F">
      <w:pPr>
        <w:spacing w:before="0"/>
        <w:rPr>
          <w:b/>
        </w:rPr>
      </w:pPr>
    </w:p>
    <w:p w:rsidR="00F70360" w:rsidRPr="0081735F" w:rsidRDefault="00C75A73" w:rsidP="0081735F">
      <w:pPr>
        <w:spacing w:before="0"/>
        <w:rPr>
          <w:b/>
          <w:sz w:val="22"/>
        </w:rPr>
      </w:pPr>
      <w:r>
        <w:rPr>
          <w:b/>
        </w:rPr>
        <w:t xml:space="preserve">Activity </w:t>
      </w:r>
      <w:r w:rsidR="0081735F">
        <w:rPr>
          <w:b/>
        </w:rPr>
        <w:t>1.</w:t>
      </w:r>
      <w:r w:rsidR="00083777" w:rsidRPr="0081735F">
        <w:rPr>
          <w:b/>
        </w:rPr>
        <w:t xml:space="preserve"> </w:t>
      </w:r>
      <w:r w:rsidR="0081735F">
        <w:rPr>
          <w:b/>
        </w:rPr>
        <w:t xml:space="preserve">Visit to </w:t>
      </w:r>
      <w:r>
        <w:rPr>
          <w:b/>
        </w:rPr>
        <w:t xml:space="preserve">a </w:t>
      </w:r>
      <w:r w:rsidR="0081735F">
        <w:rPr>
          <w:b/>
        </w:rPr>
        <w:t>secondary school to observe Key Stage 3</w:t>
      </w:r>
      <w:r w:rsidR="00083777" w:rsidRPr="0081735F">
        <w:rPr>
          <w:b/>
        </w:rPr>
        <w:t xml:space="preserve"> </w:t>
      </w:r>
    </w:p>
    <w:p w:rsidR="00F70360" w:rsidRPr="00974DF8" w:rsidRDefault="00F70360" w:rsidP="00083777">
      <w:pPr>
        <w:spacing w:before="0"/>
        <w:rPr>
          <w:b/>
          <w:sz w:val="22"/>
        </w:rPr>
      </w:pPr>
    </w:p>
    <w:p w:rsidR="00C75A73" w:rsidRDefault="00460009" w:rsidP="00083777">
      <w:pPr>
        <w:keepNext/>
        <w:keepLines/>
        <w:spacing w:before="0"/>
        <w:ind w:right="-694"/>
        <w:outlineLvl w:val="0"/>
        <w:rPr>
          <w:rFonts w:eastAsiaTheme="majorEastAsia"/>
          <w:kern w:val="24"/>
          <w:sz w:val="22"/>
          <w:szCs w:val="22"/>
        </w:rPr>
      </w:pPr>
      <w:r>
        <w:rPr>
          <w:rFonts w:eastAsiaTheme="majorEastAsia"/>
          <w:kern w:val="24"/>
          <w:sz w:val="22"/>
          <w:szCs w:val="22"/>
        </w:rPr>
        <w:t>Y</w:t>
      </w:r>
      <w:r w:rsidR="00F70360" w:rsidRPr="00974DF8">
        <w:rPr>
          <w:rFonts w:eastAsiaTheme="majorEastAsia"/>
          <w:kern w:val="24"/>
          <w:sz w:val="22"/>
          <w:szCs w:val="22"/>
        </w:rPr>
        <w:t>ou are required to spend a day in a secondary sc</w:t>
      </w:r>
      <w:r w:rsidR="00083777">
        <w:rPr>
          <w:rFonts w:eastAsiaTheme="majorEastAsia"/>
          <w:kern w:val="24"/>
          <w:sz w:val="22"/>
          <w:szCs w:val="22"/>
        </w:rPr>
        <w:t xml:space="preserve">hool shadowing a Year 7 class. </w:t>
      </w:r>
      <w:r w:rsidR="00F70360" w:rsidRPr="00974DF8">
        <w:rPr>
          <w:rFonts w:eastAsiaTheme="majorEastAsia"/>
          <w:kern w:val="24"/>
          <w:sz w:val="22"/>
          <w:szCs w:val="22"/>
        </w:rPr>
        <w:t xml:space="preserve">Ask your placement school if they </w:t>
      </w:r>
      <w:r w:rsidR="0081735F">
        <w:rPr>
          <w:rFonts w:eastAsiaTheme="majorEastAsia"/>
          <w:kern w:val="24"/>
          <w:sz w:val="22"/>
          <w:szCs w:val="22"/>
        </w:rPr>
        <w:t>can</w:t>
      </w:r>
      <w:r w:rsidR="00F70360" w:rsidRPr="00974DF8">
        <w:rPr>
          <w:rFonts w:eastAsiaTheme="majorEastAsia"/>
          <w:kern w:val="24"/>
          <w:sz w:val="22"/>
          <w:szCs w:val="22"/>
        </w:rPr>
        <w:t xml:space="preserve"> help to facilita</w:t>
      </w:r>
      <w:r w:rsidR="00083777">
        <w:rPr>
          <w:rFonts w:eastAsiaTheme="majorEastAsia"/>
          <w:kern w:val="24"/>
          <w:sz w:val="22"/>
          <w:szCs w:val="22"/>
        </w:rPr>
        <w:t xml:space="preserve">te this </w:t>
      </w:r>
      <w:r>
        <w:rPr>
          <w:rFonts w:eastAsiaTheme="majorEastAsia"/>
          <w:kern w:val="24"/>
          <w:sz w:val="22"/>
          <w:szCs w:val="22"/>
        </w:rPr>
        <w:t>activity,</w:t>
      </w:r>
      <w:r w:rsidR="00083777">
        <w:rPr>
          <w:rFonts w:eastAsiaTheme="majorEastAsia"/>
          <w:kern w:val="24"/>
          <w:sz w:val="22"/>
          <w:szCs w:val="22"/>
        </w:rPr>
        <w:t xml:space="preserve"> by putting you in</w:t>
      </w:r>
      <w:r w:rsidR="00F70360" w:rsidRPr="00974DF8">
        <w:rPr>
          <w:rFonts w:eastAsiaTheme="majorEastAsia"/>
          <w:kern w:val="24"/>
          <w:sz w:val="22"/>
          <w:szCs w:val="22"/>
        </w:rPr>
        <w:t xml:space="preserve"> contact with the Head of Year 7 in one of the secondary school</w:t>
      </w:r>
      <w:r w:rsidR="0081735F">
        <w:rPr>
          <w:rFonts w:eastAsiaTheme="majorEastAsia"/>
          <w:kern w:val="24"/>
          <w:sz w:val="22"/>
          <w:szCs w:val="22"/>
        </w:rPr>
        <w:t>s</w:t>
      </w:r>
      <w:r w:rsidR="00F70360" w:rsidRPr="00974DF8">
        <w:rPr>
          <w:rFonts w:eastAsiaTheme="majorEastAsia"/>
          <w:kern w:val="24"/>
          <w:sz w:val="22"/>
          <w:szCs w:val="22"/>
        </w:rPr>
        <w:t xml:space="preserve"> their pupils transfer to.</w:t>
      </w:r>
      <w:r>
        <w:rPr>
          <w:rFonts w:eastAsiaTheme="majorEastAsia"/>
          <w:kern w:val="24"/>
          <w:sz w:val="22"/>
          <w:szCs w:val="22"/>
        </w:rPr>
        <w:t xml:space="preserve"> Alternatively, you could arrange your own visit</w:t>
      </w:r>
      <w:r w:rsidR="00852994">
        <w:rPr>
          <w:rFonts w:eastAsiaTheme="majorEastAsia"/>
          <w:kern w:val="24"/>
          <w:sz w:val="22"/>
          <w:szCs w:val="22"/>
        </w:rPr>
        <w:t>,</w:t>
      </w:r>
      <w:r>
        <w:rPr>
          <w:rFonts w:eastAsiaTheme="majorEastAsia"/>
          <w:kern w:val="24"/>
          <w:sz w:val="22"/>
          <w:szCs w:val="22"/>
        </w:rPr>
        <w:t xml:space="preserve"> if you have personal contacts in a secondary school.</w:t>
      </w:r>
      <w:r w:rsidR="00F70360" w:rsidRPr="00974DF8">
        <w:rPr>
          <w:rFonts w:eastAsiaTheme="majorEastAsia"/>
          <w:kern w:val="24"/>
          <w:sz w:val="22"/>
          <w:szCs w:val="22"/>
        </w:rPr>
        <w:t xml:space="preserve"> </w:t>
      </w:r>
    </w:p>
    <w:p w:rsidR="00C75A73" w:rsidRDefault="00C75A73" w:rsidP="00083777">
      <w:pPr>
        <w:keepNext/>
        <w:keepLines/>
        <w:spacing w:before="0"/>
        <w:ind w:right="-694"/>
        <w:outlineLvl w:val="0"/>
        <w:rPr>
          <w:rFonts w:eastAsiaTheme="majorEastAsia"/>
          <w:kern w:val="24"/>
          <w:sz w:val="22"/>
          <w:szCs w:val="22"/>
        </w:rPr>
      </w:pPr>
    </w:p>
    <w:p w:rsidR="00C75A73" w:rsidRPr="00C75A73" w:rsidRDefault="00C75A73" w:rsidP="00C75A73">
      <w:pPr>
        <w:pStyle w:val="ListParagraph"/>
        <w:keepNext/>
        <w:keepLines/>
        <w:numPr>
          <w:ilvl w:val="0"/>
          <w:numId w:val="7"/>
        </w:numPr>
        <w:snapToGrid w:val="0"/>
        <w:spacing w:before="0"/>
        <w:ind w:right="-694"/>
        <w:outlineLvl w:val="0"/>
        <w:rPr>
          <w:rFonts w:eastAsiaTheme="majorEastAsia"/>
          <w:kern w:val="24"/>
          <w:sz w:val="22"/>
          <w:szCs w:val="22"/>
        </w:rPr>
      </w:pPr>
      <w:r w:rsidRPr="00C75A73">
        <w:rPr>
          <w:rFonts w:eastAsiaTheme="majorEastAsia"/>
          <w:kern w:val="24"/>
          <w:sz w:val="22"/>
          <w:szCs w:val="22"/>
        </w:rPr>
        <w:t>Find out about:</w:t>
      </w:r>
    </w:p>
    <w:p w:rsidR="00C75A73" w:rsidRPr="00974DF8" w:rsidRDefault="00852994" w:rsidP="00C75A73">
      <w:pPr>
        <w:keepNext/>
        <w:keepLines/>
        <w:numPr>
          <w:ilvl w:val="0"/>
          <w:numId w:val="2"/>
        </w:numPr>
        <w:snapToGrid w:val="0"/>
        <w:spacing w:before="0"/>
        <w:ind w:left="714" w:right="-694" w:hanging="357"/>
        <w:outlineLvl w:val="0"/>
        <w:rPr>
          <w:sz w:val="22"/>
          <w:szCs w:val="22"/>
        </w:rPr>
      </w:pPr>
      <w:r>
        <w:rPr>
          <w:rFonts w:eastAsiaTheme="majorEastAsia"/>
          <w:kern w:val="24"/>
          <w:sz w:val="22"/>
          <w:szCs w:val="22"/>
        </w:rPr>
        <w:t>H</w:t>
      </w:r>
      <w:r w:rsidR="00C75A73" w:rsidRPr="00974DF8">
        <w:rPr>
          <w:rFonts w:eastAsiaTheme="majorEastAsia"/>
          <w:kern w:val="24"/>
          <w:sz w:val="22"/>
          <w:szCs w:val="22"/>
        </w:rPr>
        <w:t>ow the</w:t>
      </w:r>
      <w:r>
        <w:rPr>
          <w:rFonts w:eastAsiaTheme="majorEastAsia"/>
          <w:kern w:val="24"/>
          <w:sz w:val="22"/>
          <w:szCs w:val="22"/>
        </w:rPr>
        <w:t xml:space="preserve"> secondary</w:t>
      </w:r>
      <w:r w:rsidR="00C75A73" w:rsidRPr="00974DF8">
        <w:rPr>
          <w:rFonts w:eastAsiaTheme="majorEastAsia"/>
          <w:kern w:val="24"/>
          <w:sz w:val="22"/>
          <w:szCs w:val="22"/>
        </w:rPr>
        <w:t xml:space="preserve"> school plans the transition of children from local feeder primary schools</w:t>
      </w:r>
      <w:r w:rsidR="00ED022A">
        <w:rPr>
          <w:rFonts w:eastAsiaTheme="majorEastAsia"/>
          <w:kern w:val="24"/>
          <w:sz w:val="22"/>
          <w:szCs w:val="22"/>
        </w:rPr>
        <w:t>.</w:t>
      </w:r>
    </w:p>
    <w:p w:rsidR="00C75A73" w:rsidRPr="00974DF8" w:rsidRDefault="00852994" w:rsidP="00C75A73">
      <w:pPr>
        <w:keepNext/>
        <w:keepLines/>
        <w:numPr>
          <w:ilvl w:val="0"/>
          <w:numId w:val="2"/>
        </w:numPr>
        <w:snapToGrid w:val="0"/>
        <w:spacing w:before="0"/>
        <w:ind w:left="714" w:right="-694" w:hanging="357"/>
        <w:outlineLvl w:val="0"/>
        <w:rPr>
          <w:sz w:val="22"/>
          <w:szCs w:val="22"/>
        </w:rPr>
      </w:pPr>
      <w:r>
        <w:rPr>
          <w:rFonts w:eastAsiaTheme="majorEastAsia"/>
          <w:kern w:val="24"/>
          <w:sz w:val="22"/>
          <w:szCs w:val="22"/>
        </w:rPr>
        <w:t>H</w:t>
      </w:r>
      <w:r w:rsidR="00C75A73" w:rsidRPr="00974DF8">
        <w:rPr>
          <w:rFonts w:eastAsiaTheme="majorEastAsia"/>
          <w:kern w:val="24"/>
          <w:sz w:val="22"/>
          <w:szCs w:val="22"/>
        </w:rPr>
        <w:t>ow new Year 7 pupils are supported at the start of their first year at secondary school</w:t>
      </w:r>
      <w:r w:rsidR="00ED022A">
        <w:rPr>
          <w:rFonts w:eastAsiaTheme="majorEastAsia"/>
          <w:kern w:val="24"/>
          <w:sz w:val="22"/>
          <w:szCs w:val="22"/>
        </w:rPr>
        <w:t>.</w:t>
      </w:r>
    </w:p>
    <w:p w:rsidR="00C75A73" w:rsidRDefault="00C75A73" w:rsidP="00C75A73">
      <w:pPr>
        <w:keepNext/>
        <w:keepLines/>
        <w:snapToGrid w:val="0"/>
        <w:spacing w:before="0"/>
        <w:ind w:right="-694"/>
        <w:outlineLvl w:val="0"/>
        <w:rPr>
          <w:rFonts w:eastAsiaTheme="majorEastAsia"/>
          <w:kern w:val="24"/>
          <w:sz w:val="22"/>
          <w:szCs w:val="22"/>
        </w:rPr>
      </w:pPr>
    </w:p>
    <w:p w:rsidR="00C75A73" w:rsidRPr="00C75A73" w:rsidRDefault="00C75A73" w:rsidP="00460009">
      <w:pPr>
        <w:pStyle w:val="ListParagraph"/>
        <w:keepNext/>
        <w:keepLines/>
        <w:numPr>
          <w:ilvl w:val="0"/>
          <w:numId w:val="7"/>
        </w:numPr>
        <w:snapToGrid w:val="0"/>
        <w:spacing w:before="0"/>
        <w:ind w:right="-694"/>
        <w:outlineLvl w:val="0"/>
        <w:rPr>
          <w:sz w:val="22"/>
          <w:szCs w:val="22"/>
        </w:rPr>
      </w:pPr>
      <w:r w:rsidRPr="00C75A73">
        <w:rPr>
          <w:rFonts w:eastAsiaTheme="majorEastAsia"/>
          <w:kern w:val="24"/>
          <w:sz w:val="22"/>
          <w:szCs w:val="22"/>
        </w:rPr>
        <w:t xml:space="preserve">Talk to some Year 7 children about their </w:t>
      </w:r>
      <w:r>
        <w:rPr>
          <w:rFonts w:eastAsiaTheme="majorEastAsia"/>
          <w:kern w:val="24"/>
          <w:sz w:val="22"/>
          <w:szCs w:val="22"/>
        </w:rPr>
        <w:t>first year at secondary school.</w:t>
      </w:r>
      <w:r w:rsidRPr="00C75A73">
        <w:rPr>
          <w:rFonts w:eastAsiaTheme="majorEastAsia"/>
          <w:kern w:val="24"/>
          <w:sz w:val="22"/>
          <w:szCs w:val="22"/>
        </w:rPr>
        <w:t xml:space="preserve"> What have they enjoyed and what have they found challenging?</w:t>
      </w:r>
    </w:p>
    <w:p w:rsidR="00C75A73" w:rsidRPr="00C75A73" w:rsidRDefault="00C75A73" w:rsidP="00C75A73">
      <w:pPr>
        <w:pStyle w:val="ListParagraph"/>
        <w:keepNext/>
        <w:keepLines/>
        <w:snapToGrid w:val="0"/>
        <w:spacing w:before="0"/>
        <w:ind w:right="-694"/>
        <w:outlineLvl w:val="0"/>
        <w:rPr>
          <w:sz w:val="22"/>
          <w:szCs w:val="22"/>
        </w:rPr>
      </w:pPr>
    </w:p>
    <w:p w:rsidR="00F70360" w:rsidRPr="00C75A73" w:rsidRDefault="00F70360" w:rsidP="00460009">
      <w:pPr>
        <w:pStyle w:val="ListParagraph"/>
        <w:keepNext/>
        <w:keepLines/>
        <w:numPr>
          <w:ilvl w:val="0"/>
          <w:numId w:val="7"/>
        </w:numPr>
        <w:snapToGrid w:val="0"/>
        <w:spacing w:before="0"/>
        <w:ind w:right="-694"/>
        <w:outlineLvl w:val="0"/>
        <w:rPr>
          <w:sz w:val="22"/>
          <w:szCs w:val="22"/>
        </w:rPr>
      </w:pPr>
      <w:r w:rsidRPr="00C75A73">
        <w:rPr>
          <w:rFonts w:eastAsiaTheme="majorEastAsia"/>
          <w:kern w:val="24"/>
          <w:sz w:val="22"/>
          <w:szCs w:val="22"/>
        </w:rPr>
        <w:t xml:space="preserve">During the day make notes </w:t>
      </w:r>
      <w:r w:rsidR="0081735F" w:rsidRPr="00C75A73">
        <w:rPr>
          <w:rFonts w:eastAsiaTheme="majorEastAsia"/>
          <w:kern w:val="24"/>
          <w:sz w:val="22"/>
          <w:szCs w:val="22"/>
        </w:rPr>
        <w:t>about</w:t>
      </w:r>
      <w:r w:rsidRPr="00C75A73">
        <w:rPr>
          <w:rFonts w:eastAsiaTheme="majorEastAsia"/>
          <w:kern w:val="24"/>
          <w:sz w:val="22"/>
          <w:szCs w:val="22"/>
        </w:rPr>
        <w:t>:</w:t>
      </w:r>
    </w:p>
    <w:p w:rsidR="00F70360" w:rsidRPr="00C75A73" w:rsidRDefault="00C75A73" w:rsidP="00C75A73">
      <w:pPr>
        <w:numPr>
          <w:ilvl w:val="0"/>
          <w:numId w:val="2"/>
        </w:numPr>
        <w:snapToGrid w:val="0"/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whether </w:t>
      </w:r>
      <w:r w:rsidR="00F70360" w:rsidRPr="00974DF8">
        <w:rPr>
          <w:sz w:val="22"/>
          <w:szCs w:val="22"/>
        </w:rPr>
        <w:t xml:space="preserve">the pupils are organised into </w:t>
      </w:r>
      <w:r>
        <w:rPr>
          <w:sz w:val="22"/>
          <w:szCs w:val="22"/>
        </w:rPr>
        <w:t>‘ability’ groups</w:t>
      </w:r>
      <w:r w:rsidR="004600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how their progress </w:t>
      </w:r>
      <w:r w:rsidRPr="00974DF8">
        <w:rPr>
          <w:sz w:val="22"/>
          <w:szCs w:val="22"/>
        </w:rPr>
        <w:t>is assessed</w:t>
      </w:r>
      <w:r>
        <w:rPr>
          <w:sz w:val="22"/>
          <w:szCs w:val="22"/>
        </w:rPr>
        <w:t xml:space="preserve"> in secondary school</w:t>
      </w:r>
      <w:r w:rsidR="00852994">
        <w:rPr>
          <w:sz w:val="22"/>
          <w:szCs w:val="22"/>
        </w:rPr>
        <w:t>;</w:t>
      </w:r>
    </w:p>
    <w:p w:rsidR="00F70360" w:rsidRDefault="00C75A73" w:rsidP="00083777">
      <w:pPr>
        <w:numPr>
          <w:ilvl w:val="0"/>
          <w:numId w:val="2"/>
        </w:numPr>
        <w:snapToGrid w:val="0"/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F70360" w:rsidRPr="00974DF8">
        <w:rPr>
          <w:sz w:val="22"/>
          <w:szCs w:val="22"/>
        </w:rPr>
        <w:t xml:space="preserve">teaching and learning </w:t>
      </w:r>
      <w:r w:rsidR="00B64EAF">
        <w:rPr>
          <w:sz w:val="22"/>
          <w:szCs w:val="22"/>
        </w:rPr>
        <w:t>and behaviour management strategies</w:t>
      </w:r>
      <w:r w:rsidR="00F70360" w:rsidRPr="00974DF8">
        <w:rPr>
          <w:sz w:val="22"/>
          <w:szCs w:val="22"/>
        </w:rPr>
        <w:t xml:space="preserve"> are similar or differ to those you have experienced in primary schools</w:t>
      </w:r>
      <w:r>
        <w:rPr>
          <w:sz w:val="22"/>
          <w:szCs w:val="22"/>
        </w:rPr>
        <w:t>.</w:t>
      </w:r>
    </w:p>
    <w:p w:rsidR="00EA4EFA" w:rsidRPr="00974DF8" w:rsidRDefault="00EA4EFA" w:rsidP="00083777">
      <w:pPr>
        <w:numPr>
          <w:ilvl w:val="0"/>
          <w:numId w:val="2"/>
        </w:numPr>
        <w:snapToGrid w:val="0"/>
        <w:spacing w:before="0"/>
        <w:ind w:left="714" w:hanging="357"/>
        <w:rPr>
          <w:sz w:val="22"/>
          <w:szCs w:val="22"/>
        </w:rPr>
      </w:pPr>
      <w:r w:rsidRPr="00674EC3">
        <w:rPr>
          <w:sz w:val="22"/>
          <w:szCs w:val="22"/>
        </w:rPr>
        <w:t>how the classroom (and school) environment s</w:t>
      </w:r>
      <w:r>
        <w:rPr>
          <w:sz w:val="22"/>
          <w:szCs w:val="22"/>
        </w:rPr>
        <w:t>upports the children’s learning</w:t>
      </w:r>
    </w:p>
    <w:p w:rsidR="00F70360" w:rsidRPr="00974DF8" w:rsidRDefault="00083777" w:rsidP="00460009">
      <w:pPr>
        <w:spacing w:after="120"/>
      </w:pPr>
      <w:r w:rsidRPr="00083777">
        <w:rPr>
          <w:sz w:val="22"/>
          <w:szCs w:val="22"/>
        </w:rPr>
        <w:t>Summarise your finding</w:t>
      </w:r>
      <w:r w:rsidR="00B64EAF">
        <w:rPr>
          <w:sz w:val="22"/>
          <w:szCs w:val="22"/>
        </w:rPr>
        <w:t>s</w:t>
      </w:r>
      <w:r w:rsidRPr="00083777">
        <w:rPr>
          <w:sz w:val="22"/>
          <w:szCs w:val="22"/>
        </w:rPr>
        <w:t xml:space="preserve"> on the form </w:t>
      </w:r>
      <w:r w:rsidR="00460009">
        <w:rPr>
          <w:sz w:val="22"/>
          <w:szCs w:val="22"/>
        </w:rPr>
        <w:t>below:</w:t>
      </w:r>
      <w:r w:rsidR="00C75A7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360" w:rsidRPr="00974DF8" w:rsidTr="00EA4EFA">
        <w:trPr>
          <w:trHeight w:val="2206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Setting and grouping of pupils:</w:t>
            </w:r>
          </w:p>
        </w:tc>
      </w:tr>
      <w:tr w:rsidR="00F70360" w:rsidRPr="00974DF8" w:rsidTr="00EA4EFA">
        <w:trPr>
          <w:trHeight w:val="2206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 of the curriculum:</w:t>
            </w:r>
          </w:p>
        </w:tc>
      </w:tr>
      <w:tr w:rsidR="00F70360" w:rsidRPr="00974DF8" w:rsidTr="00EA4EFA">
        <w:trPr>
          <w:trHeight w:val="2456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How pupils’ work is assessed:</w:t>
            </w:r>
          </w:p>
        </w:tc>
      </w:tr>
      <w:tr w:rsidR="00F70360" w:rsidRPr="00974DF8" w:rsidTr="00EA4EFA">
        <w:trPr>
          <w:trHeight w:val="2456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 w:rsidRPr="00974DF8">
              <w:rPr>
                <w:bCs/>
                <w:sz w:val="22"/>
              </w:rPr>
              <w:t>Contrasts in teaching and learning styles compared to primary classrooms:</w:t>
            </w:r>
          </w:p>
        </w:tc>
      </w:tr>
      <w:tr w:rsidR="00F70360" w:rsidRPr="00974DF8" w:rsidTr="00EA4EFA">
        <w:trPr>
          <w:trHeight w:val="2456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Contrasts in behaviour management strategies compared to primary classrooms:</w:t>
            </w:r>
          </w:p>
        </w:tc>
      </w:tr>
      <w:tr w:rsidR="00EA4EFA" w:rsidRPr="00974DF8" w:rsidTr="00EA4EFA">
        <w:trPr>
          <w:trHeight w:val="2456"/>
        </w:trPr>
        <w:tc>
          <w:tcPr>
            <w:tcW w:w="9016" w:type="dxa"/>
          </w:tcPr>
          <w:p w:rsidR="00EA4EFA" w:rsidRDefault="00EA4EFA" w:rsidP="00EA4EFA">
            <w:r w:rsidRPr="005F7C9B">
              <w:rPr>
                <w:bCs/>
                <w:sz w:val="22"/>
              </w:rPr>
              <w:t>Contrasts in the learning envi</w:t>
            </w:r>
            <w:r>
              <w:rPr>
                <w:bCs/>
                <w:sz w:val="22"/>
              </w:rPr>
              <w:t>ronment compared to Key Stage 2</w:t>
            </w:r>
            <w:r w:rsidRPr="005F7C9B">
              <w:rPr>
                <w:bCs/>
                <w:sz w:val="22"/>
              </w:rPr>
              <w:t>:</w:t>
            </w:r>
          </w:p>
        </w:tc>
      </w:tr>
      <w:tr w:rsidR="00B64EAF" w:rsidRPr="00974DF8" w:rsidTr="00EA4EFA">
        <w:trPr>
          <w:trHeight w:val="2456"/>
        </w:trPr>
        <w:tc>
          <w:tcPr>
            <w:tcW w:w="9016" w:type="dxa"/>
          </w:tcPr>
          <w:p w:rsidR="00B64EAF" w:rsidRPr="00974DF8" w:rsidRDefault="00C75A73" w:rsidP="00C75A73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What have you learnt about the differences in pedagogy and organisation between primary and secondary school and their impact on the child?</w:t>
            </w:r>
          </w:p>
        </w:tc>
      </w:tr>
    </w:tbl>
    <w:p w:rsidR="00C75A73" w:rsidRDefault="00C75A73" w:rsidP="00083777">
      <w:pPr>
        <w:rPr>
          <w:b/>
        </w:rPr>
      </w:pPr>
    </w:p>
    <w:p w:rsidR="00C75A73" w:rsidRPr="00EA4EFA" w:rsidRDefault="00083777" w:rsidP="00EA4EFA">
      <w:r>
        <w:rPr>
          <w:b/>
        </w:rPr>
        <w:t>Class Mentor</w:t>
      </w:r>
      <w:r w:rsidR="00F70360" w:rsidRPr="00974DF8">
        <w:rPr>
          <w:b/>
        </w:rPr>
        <w:t xml:space="preserve">  </w:t>
      </w:r>
      <w:r w:rsidR="00F70360" w:rsidRPr="00974DF8">
        <w:t xml:space="preserve">……………………………………………  </w:t>
      </w:r>
      <w:r w:rsidR="00F70360" w:rsidRPr="00974DF8">
        <w:rPr>
          <w:b/>
        </w:rPr>
        <w:t>Date</w:t>
      </w:r>
      <w:r w:rsidR="00F70360" w:rsidRPr="00974DF8">
        <w:t xml:space="preserve"> …..............</w:t>
      </w:r>
    </w:p>
    <w:p w:rsidR="00EA4EFA" w:rsidRDefault="00EA4EFA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F70360" w:rsidRPr="00460009" w:rsidRDefault="00C75A73" w:rsidP="00460009">
      <w:pPr>
        <w:spacing w:before="0"/>
        <w:rPr>
          <w:b/>
          <w:sz w:val="22"/>
        </w:rPr>
      </w:pPr>
      <w:r>
        <w:rPr>
          <w:b/>
        </w:rPr>
        <w:lastRenderedPageBreak/>
        <w:t xml:space="preserve">Activity </w:t>
      </w:r>
      <w:r w:rsidR="00460009">
        <w:rPr>
          <w:b/>
        </w:rPr>
        <w:t>2. Transition a</w:t>
      </w:r>
      <w:r w:rsidR="00083777" w:rsidRPr="00460009">
        <w:rPr>
          <w:b/>
        </w:rPr>
        <w:t xml:space="preserve">rrangements </w:t>
      </w:r>
      <w:r w:rsidR="00460009">
        <w:rPr>
          <w:b/>
        </w:rPr>
        <w:t>at your placement school</w:t>
      </w:r>
    </w:p>
    <w:p w:rsidR="00C75A73" w:rsidRDefault="00C75A73" w:rsidP="00083777">
      <w:pPr>
        <w:keepNext/>
        <w:keepLines/>
        <w:spacing w:before="0"/>
        <w:ind w:right="-694"/>
        <w:outlineLvl w:val="0"/>
        <w:rPr>
          <w:sz w:val="22"/>
          <w:szCs w:val="22"/>
        </w:rPr>
      </w:pPr>
    </w:p>
    <w:p w:rsidR="00852994" w:rsidRDefault="00852994" w:rsidP="00C75A73">
      <w:pPr>
        <w:keepNext/>
        <w:keepLines/>
        <w:spacing w:before="0"/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At</w:t>
      </w:r>
      <w:r w:rsidR="00F70360" w:rsidRPr="00083777">
        <w:rPr>
          <w:bCs/>
          <w:sz w:val="22"/>
          <w:szCs w:val="22"/>
        </w:rPr>
        <w:t xml:space="preserve"> your placement school</w:t>
      </w:r>
      <w:r>
        <w:rPr>
          <w:bCs/>
          <w:sz w:val="22"/>
          <w:szCs w:val="22"/>
        </w:rPr>
        <w:t>:</w:t>
      </w:r>
    </w:p>
    <w:p w:rsidR="00F70360" w:rsidRPr="00852994" w:rsidRDefault="00852994" w:rsidP="00852994">
      <w:pPr>
        <w:pStyle w:val="ListParagraph"/>
        <w:keepNext/>
        <w:keepLines/>
        <w:numPr>
          <w:ilvl w:val="0"/>
          <w:numId w:val="8"/>
        </w:numPr>
        <w:spacing w:before="0"/>
        <w:ind w:right="-694"/>
        <w:outlineLvl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F70360" w:rsidRPr="00852994">
        <w:rPr>
          <w:sz w:val="22"/>
          <w:szCs w:val="22"/>
        </w:rPr>
        <w:t>al</w:t>
      </w:r>
      <w:r w:rsidR="00083777" w:rsidRPr="00852994">
        <w:rPr>
          <w:sz w:val="22"/>
          <w:szCs w:val="22"/>
        </w:rPr>
        <w:t xml:space="preserve">k to the KS2 leader </w:t>
      </w:r>
      <w:r w:rsidR="00C75A73" w:rsidRPr="00852994">
        <w:rPr>
          <w:sz w:val="22"/>
          <w:szCs w:val="22"/>
        </w:rPr>
        <w:t xml:space="preserve">to find out </w:t>
      </w:r>
      <w:r w:rsidR="00F70360" w:rsidRPr="00852994">
        <w:rPr>
          <w:sz w:val="22"/>
          <w:szCs w:val="22"/>
        </w:rPr>
        <w:t>what sessions are put on for pupils and their parents about transition</w:t>
      </w:r>
      <w:r>
        <w:rPr>
          <w:sz w:val="22"/>
          <w:szCs w:val="22"/>
        </w:rPr>
        <w:t>.</w:t>
      </w:r>
    </w:p>
    <w:p w:rsidR="0092219B" w:rsidRPr="00C75A73" w:rsidRDefault="0092219B" w:rsidP="0092219B">
      <w:pPr>
        <w:pStyle w:val="ListParagraph"/>
        <w:numPr>
          <w:ilvl w:val="0"/>
          <w:numId w:val="8"/>
        </w:numPr>
        <w:spacing w:before="0"/>
        <w:rPr>
          <w:sz w:val="22"/>
          <w:szCs w:val="22"/>
        </w:rPr>
      </w:pPr>
      <w:r w:rsidRPr="00C75A73">
        <w:rPr>
          <w:sz w:val="22"/>
          <w:szCs w:val="22"/>
        </w:rPr>
        <w:t xml:space="preserve">Talk to Year 6 pupils about their thoughts </w:t>
      </w:r>
      <w:r w:rsidR="00852994">
        <w:rPr>
          <w:sz w:val="22"/>
          <w:szCs w:val="22"/>
        </w:rPr>
        <w:t>about</w:t>
      </w:r>
      <w:r w:rsidRPr="00C75A73">
        <w:rPr>
          <w:sz w:val="22"/>
          <w:szCs w:val="22"/>
        </w:rPr>
        <w:t xml:space="preserve"> moving to secondary school.  What are they looking forward to or concerned about?</w:t>
      </w:r>
    </w:p>
    <w:p w:rsidR="00F70360" w:rsidRPr="00C75A73" w:rsidRDefault="00C75A73" w:rsidP="00C75A73">
      <w:pPr>
        <w:pStyle w:val="ListParagraph"/>
        <w:numPr>
          <w:ilvl w:val="0"/>
          <w:numId w:val="8"/>
        </w:numPr>
        <w:spacing w:before="0"/>
        <w:rPr>
          <w:sz w:val="22"/>
          <w:szCs w:val="22"/>
        </w:rPr>
      </w:pPr>
      <w:r w:rsidRPr="00C75A73">
        <w:rPr>
          <w:sz w:val="22"/>
          <w:szCs w:val="22"/>
        </w:rPr>
        <w:t>Where</w:t>
      </w:r>
      <w:r w:rsidR="00F70360" w:rsidRPr="00C75A73">
        <w:rPr>
          <w:sz w:val="22"/>
          <w:szCs w:val="22"/>
        </w:rPr>
        <w:t xml:space="preserve"> possible</w:t>
      </w:r>
      <w:r w:rsidR="00083777" w:rsidRPr="00C75A73">
        <w:rPr>
          <w:sz w:val="22"/>
          <w:szCs w:val="22"/>
        </w:rPr>
        <w:t>,</w:t>
      </w:r>
      <w:r w:rsidR="00F70360" w:rsidRPr="00C75A73">
        <w:rPr>
          <w:sz w:val="22"/>
          <w:szCs w:val="22"/>
        </w:rPr>
        <w:t xml:space="preserve"> attend lessons and meetings </w:t>
      </w:r>
      <w:r w:rsidR="00852994">
        <w:rPr>
          <w:sz w:val="22"/>
          <w:szCs w:val="22"/>
        </w:rPr>
        <w:t>with parents</w:t>
      </w:r>
      <w:r w:rsidRPr="00C75A73">
        <w:rPr>
          <w:sz w:val="22"/>
          <w:szCs w:val="22"/>
        </w:rPr>
        <w:t xml:space="preserve"> that address t</w:t>
      </w:r>
      <w:r w:rsidR="007D227A">
        <w:rPr>
          <w:sz w:val="22"/>
          <w:szCs w:val="22"/>
        </w:rPr>
        <w:t>ransition issues and accompany Y</w:t>
      </w:r>
      <w:r w:rsidRPr="00C75A73">
        <w:rPr>
          <w:sz w:val="22"/>
          <w:szCs w:val="22"/>
        </w:rPr>
        <w:t>ear 6 pupils on their transition day to secondary school.</w:t>
      </w:r>
    </w:p>
    <w:p w:rsidR="00F70360" w:rsidRPr="00974DF8" w:rsidRDefault="00083777" w:rsidP="00083777">
      <w:pPr>
        <w:spacing w:after="120"/>
        <w:rPr>
          <w:b/>
          <w:sz w:val="22"/>
        </w:rPr>
      </w:pPr>
      <w:r w:rsidRPr="00974DF8">
        <w:rPr>
          <w:sz w:val="22"/>
          <w:szCs w:val="22"/>
        </w:rPr>
        <w:t>Sum</w:t>
      </w:r>
      <w:r w:rsidR="00C75A73">
        <w:rPr>
          <w:sz w:val="22"/>
          <w:szCs w:val="22"/>
        </w:rPr>
        <w:t>marise your finding</w:t>
      </w:r>
      <w:r w:rsidR="00852994">
        <w:rPr>
          <w:sz w:val="22"/>
          <w:szCs w:val="22"/>
        </w:rPr>
        <w:t>s</w:t>
      </w:r>
      <w:r w:rsidR="00C75A73">
        <w:rPr>
          <w:sz w:val="22"/>
          <w:szCs w:val="22"/>
        </w:rPr>
        <w:t xml:space="preserve"> on the form below:</w:t>
      </w:r>
    </w:p>
    <w:p w:rsidR="00F70360" w:rsidRPr="00974DF8" w:rsidRDefault="00F70360" w:rsidP="00083777">
      <w:pPr>
        <w:spacing w:before="0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360" w:rsidRPr="00974DF8" w:rsidTr="00C75A73">
        <w:trPr>
          <w:trHeight w:val="2551"/>
        </w:trPr>
        <w:tc>
          <w:tcPr>
            <w:tcW w:w="9016" w:type="dxa"/>
          </w:tcPr>
          <w:p w:rsidR="00C75A73" w:rsidRDefault="00C75A73" w:rsidP="00C75A73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From your discussion with teachers, observations and policy documents, what are the challenges that chi</w:t>
            </w:r>
            <w:r w:rsidR="007D227A">
              <w:rPr>
                <w:bCs/>
                <w:sz w:val="22"/>
              </w:rPr>
              <w:t>ldren may face when they start Y</w:t>
            </w:r>
            <w:r>
              <w:rPr>
                <w:bCs/>
                <w:sz w:val="22"/>
              </w:rPr>
              <w:t>ear 7?</w:t>
            </w:r>
          </w:p>
          <w:p w:rsidR="00F70360" w:rsidRPr="00974DF8" w:rsidRDefault="00F70360" w:rsidP="00C75A73">
            <w:pPr>
              <w:spacing w:before="0"/>
              <w:rPr>
                <w:bCs/>
                <w:sz w:val="22"/>
              </w:rPr>
            </w:pPr>
          </w:p>
        </w:tc>
      </w:tr>
      <w:tr w:rsidR="00C75A73" w:rsidRPr="00974DF8" w:rsidTr="00C75A73">
        <w:trPr>
          <w:trHeight w:val="2551"/>
        </w:trPr>
        <w:tc>
          <w:tcPr>
            <w:tcW w:w="9016" w:type="dxa"/>
          </w:tcPr>
          <w:p w:rsidR="00C75A73" w:rsidRDefault="00C75A73" w:rsidP="00852994">
            <w:pPr>
              <w:spacing w:before="0"/>
              <w:rPr>
                <w:bCs/>
                <w:sz w:val="22"/>
              </w:rPr>
            </w:pPr>
            <w:r w:rsidRPr="00974DF8">
              <w:rPr>
                <w:bCs/>
                <w:sz w:val="22"/>
              </w:rPr>
              <w:t xml:space="preserve">How does </w:t>
            </w:r>
            <w:r>
              <w:rPr>
                <w:bCs/>
                <w:sz w:val="22"/>
              </w:rPr>
              <w:t>your</w:t>
            </w:r>
            <w:r w:rsidRPr="00974DF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placement </w:t>
            </w:r>
            <w:r w:rsidRPr="00974DF8">
              <w:rPr>
                <w:bCs/>
                <w:sz w:val="22"/>
              </w:rPr>
              <w:t xml:space="preserve">school prepare </w:t>
            </w:r>
            <w:r w:rsidR="00852994">
              <w:rPr>
                <w:bCs/>
                <w:sz w:val="22"/>
              </w:rPr>
              <w:t xml:space="preserve">pupils and parents </w:t>
            </w:r>
            <w:r w:rsidR="006A7A82">
              <w:rPr>
                <w:bCs/>
                <w:sz w:val="22"/>
              </w:rPr>
              <w:t xml:space="preserve">for </w:t>
            </w:r>
            <w:r w:rsidR="00852994">
              <w:rPr>
                <w:bCs/>
                <w:sz w:val="22"/>
              </w:rPr>
              <w:t>the move</w:t>
            </w:r>
            <w:r w:rsidRPr="00974DF8">
              <w:rPr>
                <w:bCs/>
                <w:sz w:val="22"/>
              </w:rPr>
              <w:t xml:space="preserve"> to </w:t>
            </w:r>
            <w:r>
              <w:rPr>
                <w:bCs/>
                <w:sz w:val="22"/>
              </w:rPr>
              <w:t>KS3</w:t>
            </w:r>
            <w:r w:rsidRPr="00974DF8">
              <w:rPr>
                <w:bCs/>
                <w:sz w:val="22"/>
              </w:rPr>
              <w:t>?</w:t>
            </w:r>
          </w:p>
        </w:tc>
      </w:tr>
      <w:tr w:rsidR="00F70360" w:rsidRPr="00974DF8" w:rsidTr="00C75A73">
        <w:trPr>
          <w:trHeight w:val="2551"/>
        </w:trPr>
        <w:tc>
          <w:tcPr>
            <w:tcW w:w="9016" w:type="dxa"/>
          </w:tcPr>
          <w:p w:rsidR="00F70360" w:rsidRPr="00974DF8" w:rsidRDefault="00C75A73" w:rsidP="00852994">
            <w:pPr>
              <w:spacing w:before="0"/>
              <w:rPr>
                <w:bCs/>
                <w:sz w:val="22"/>
              </w:rPr>
            </w:pPr>
            <w:r w:rsidRPr="00974DF8">
              <w:rPr>
                <w:bCs/>
                <w:sz w:val="22"/>
              </w:rPr>
              <w:t xml:space="preserve">If you </w:t>
            </w:r>
            <w:r w:rsidR="00852994">
              <w:rPr>
                <w:bCs/>
                <w:sz w:val="22"/>
              </w:rPr>
              <w:t>were</w:t>
            </w:r>
            <w:r w:rsidRPr="00974DF8">
              <w:rPr>
                <w:bCs/>
                <w:sz w:val="22"/>
              </w:rPr>
              <w:t xml:space="preserve"> able to attend a t</w:t>
            </w:r>
            <w:r>
              <w:rPr>
                <w:bCs/>
                <w:sz w:val="22"/>
              </w:rPr>
              <w:t>ransition event,</w:t>
            </w:r>
            <w:r w:rsidRPr="00974DF8">
              <w:rPr>
                <w:bCs/>
                <w:sz w:val="22"/>
              </w:rPr>
              <w:t xml:space="preserve"> describe what this was </w:t>
            </w:r>
            <w:r w:rsidR="00852994">
              <w:rPr>
                <w:bCs/>
                <w:sz w:val="22"/>
              </w:rPr>
              <w:t xml:space="preserve">about and what issues </w:t>
            </w:r>
            <w:r w:rsidRPr="00974DF8">
              <w:rPr>
                <w:bCs/>
                <w:sz w:val="22"/>
              </w:rPr>
              <w:t>children and/or parents</w:t>
            </w:r>
            <w:r w:rsidR="00852994">
              <w:rPr>
                <w:bCs/>
                <w:sz w:val="22"/>
              </w:rPr>
              <w:t xml:space="preserve"> raised</w:t>
            </w:r>
            <w:r>
              <w:rPr>
                <w:bCs/>
                <w:sz w:val="22"/>
              </w:rPr>
              <w:t>.</w:t>
            </w:r>
          </w:p>
        </w:tc>
      </w:tr>
      <w:tr w:rsidR="00F70360" w:rsidRPr="00974DF8" w:rsidTr="00C75A73">
        <w:trPr>
          <w:trHeight w:val="2551"/>
        </w:trPr>
        <w:tc>
          <w:tcPr>
            <w:tcW w:w="9016" w:type="dxa"/>
          </w:tcPr>
          <w:p w:rsidR="00F70360" w:rsidRPr="00974DF8" w:rsidRDefault="00C75A73" w:rsidP="00C75A73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t>From conversations you have had with</w:t>
            </w:r>
            <w:r w:rsidRPr="00974DF8">
              <w:rPr>
                <w:bCs/>
                <w:sz w:val="22"/>
              </w:rPr>
              <w:t xml:space="preserve"> Year 6 children</w:t>
            </w:r>
            <w:r>
              <w:rPr>
                <w:bCs/>
                <w:sz w:val="22"/>
              </w:rPr>
              <w:t>, what are they</w:t>
            </w:r>
            <w:r w:rsidRPr="00974DF8">
              <w:rPr>
                <w:bCs/>
                <w:sz w:val="22"/>
              </w:rPr>
              <w:t xml:space="preserve"> looking forward </w:t>
            </w:r>
            <w:r>
              <w:rPr>
                <w:bCs/>
                <w:sz w:val="22"/>
              </w:rPr>
              <w:t xml:space="preserve">to </w:t>
            </w:r>
            <w:r w:rsidRPr="00974DF8">
              <w:rPr>
                <w:bCs/>
                <w:sz w:val="22"/>
              </w:rPr>
              <w:t>at secondary school?</w:t>
            </w:r>
            <w:r>
              <w:rPr>
                <w:bCs/>
                <w:sz w:val="22"/>
              </w:rPr>
              <w:t xml:space="preserve"> What, if anything, are children apprehensive about?</w:t>
            </w:r>
          </w:p>
        </w:tc>
      </w:tr>
      <w:tr w:rsidR="00F70360" w:rsidRPr="00974DF8" w:rsidTr="00C75A73">
        <w:trPr>
          <w:trHeight w:val="2551"/>
        </w:trPr>
        <w:tc>
          <w:tcPr>
            <w:tcW w:w="9016" w:type="dxa"/>
          </w:tcPr>
          <w:p w:rsidR="00F70360" w:rsidRPr="00974DF8" w:rsidRDefault="00C75A73" w:rsidP="00083777">
            <w:pPr>
              <w:spacing w:before="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What have you learnt about how transition issues should be addressed in primary schools?</w:t>
            </w:r>
          </w:p>
        </w:tc>
      </w:tr>
    </w:tbl>
    <w:p w:rsidR="00B64EAF" w:rsidRPr="00974DF8" w:rsidRDefault="00B64EAF" w:rsidP="00B64EAF">
      <w:pPr>
        <w:spacing w:before="0"/>
        <w:rPr>
          <w:b/>
          <w:sz w:val="22"/>
        </w:rPr>
      </w:pPr>
    </w:p>
    <w:p w:rsidR="00B64EAF" w:rsidRPr="00974DF8" w:rsidRDefault="00B64EAF" w:rsidP="00B64EAF">
      <w:r>
        <w:rPr>
          <w:b/>
        </w:rPr>
        <w:t>Class Mentor</w:t>
      </w:r>
      <w:r w:rsidRPr="00974DF8">
        <w:rPr>
          <w:b/>
        </w:rPr>
        <w:t xml:space="preserve">  </w:t>
      </w:r>
      <w:r w:rsidRPr="00974DF8">
        <w:t xml:space="preserve">……………………………………………  </w:t>
      </w:r>
      <w:r w:rsidRPr="00974DF8">
        <w:rPr>
          <w:b/>
        </w:rPr>
        <w:t>Date</w:t>
      </w:r>
      <w:r w:rsidRPr="00974DF8">
        <w:t xml:space="preserve"> …..............</w:t>
      </w:r>
    </w:p>
    <w:p w:rsidR="00B64EAF" w:rsidRPr="00F70360" w:rsidRDefault="00B64EAF" w:rsidP="00083777">
      <w:pPr>
        <w:rPr>
          <w:sz w:val="2"/>
          <w:szCs w:val="2"/>
        </w:rPr>
      </w:pPr>
    </w:p>
    <w:sectPr w:rsidR="00B64EAF" w:rsidRPr="00F70360" w:rsidSect="00EA4EFA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D37"/>
    <w:multiLevelType w:val="singleLevel"/>
    <w:tmpl w:val="F95A79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F06591B"/>
    <w:multiLevelType w:val="hybridMultilevel"/>
    <w:tmpl w:val="2F006CB8"/>
    <w:lvl w:ilvl="0" w:tplc="E79A9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BA3"/>
    <w:multiLevelType w:val="hybridMultilevel"/>
    <w:tmpl w:val="DE2E2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FE3"/>
    <w:multiLevelType w:val="hybridMultilevel"/>
    <w:tmpl w:val="5FD01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8FE"/>
    <w:multiLevelType w:val="hybridMultilevel"/>
    <w:tmpl w:val="05665FA2"/>
    <w:lvl w:ilvl="0" w:tplc="A552C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5524"/>
    <w:multiLevelType w:val="hybridMultilevel"/>
    <w:tmpl w:val="3770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6D"/>
    <w:multiLevelType w:val="hybridMultilevel"/>
    <w:tmpl w:val="2F006CB8"/>
    <w:lvl w:ilvl="0" w:tplc="E79A9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A9E"/>
    <w:multiLevelType w:val="hybridMultilevel"/>
    <w:tmpl w:val="4D50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0"/>
    <w:rsid w:val="000103B1"/>
    <w:rsid w:val="00083777"/>
    <w:rsid w:val="00271ED9"/>
    <w:rsid w:val="00460009"/>
    <w:rsid w:val="00510DB7"/>
    <w:rsid w:val="006A7A82"/>
    <w:rsid w:val="007D227A"/>
    <w:rsid w:val="0081735F"/>
    <w:rsid w:val="00852994"/>
    <w:rsid w:val="0092219B"/>
    <w:rsid w:val="00A13DE4"/>
    <w:rsid w:val="00A251A9"/>
    <w:rsid w:val="00B64EAF"/>
    <w:rsid w:val="00C75A73"/>
    <w:rsid w:val="00D801FA"/>
    <w:rsid w:val="00DA74C6"/>
    <w:rsid w:val="00DC1CE7"/>
    <w:rsid w:val="00EA4EFA"/>
    <w:rsid w:val="00ED022A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22418-79A9-4136-A9FB-FE16261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60"/>
    <w:pPr>
      <w:spacing w:before="120"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3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360"/>
    <w:pPr>
      <w:ind w:left="720"/>
      <w:contextualSpacing/>
    </w:pPr>
  </w:style>
  <w:style w:type="table" w:styleId="TableGrid">
    <w:name w:val="Table Grid"/>
    <w:basedOn w:val="TableNormal"/>
    <w:uiPriority w:val="59"/>
    <w:rsid w:val="00F7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eduzc</dc:creator>
  <cp:lastModifiedBy>John Rivers</cp:lastModifiedBy>
  <cp:revision>2</cp:revision>
  <dcterms:created xsi:type="dcterms:W3CDTF">2017-11-15T09:02:00Z</dcterms:created>
  <dcterms:modified xsi:type="dcterms:W3CDTF">2017-11-15T09:02:00Z</dcterms:modified>
</cp:coreProperties>
</file>