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3E0" w:rsidRPr="00564588" w:rsidRDefault="00D213E0" w:rsidP="00D213E0">
      <w:pPr>
        <w:spacing w:after="200" w:line="276" w:lineRule="auto"/>
        <w:ind w:firstLine="425"/>
        <w:rPr>
          <w:rFonts w:asciiTheme="majorHAnsi" w:eastAsia="Calibri" w:hAnsiTheme="majorHAnsi" w:cs="Times New Roman"/>
          <w:b/>
          <w:sz w:val="28"/>
          <w:szCs w:val="28"/>
        </w:rPr>
      </w:pPr>
      <w:r w:rsidRPr="00564588">
        <w:rPr>
          <w:rFonts w:asciiTheme="majorHAnsi" w:eastAsia="Calibri" w:hAnsiTheme="majorHAnsi" w:cs="Times New Roman"/>
          <w:b/>
          <w:sz w:val="28"/>
          <w:szCs w:val="28"/>
        </w:rPr>
        <w:t>SME and Other Client Engagement Fund</w:t>
      </w:r>
    </w:p>
    <w:p w:rsidR="00D213E0" w:rsidRPr="00564588" w:rsidRDefault="00D213E0" w:rsidP="00D213E0">
      <w:pPr>
        <w:spacing w:after="200" w:line="276" w:lineRule="auto"/>
        <w:ind w:firstLine="425"/>
        <w:rPr>
          <w:rFonts w:asciiTheme="majorHAnsi" w:eastAsia="Calibri" w:hAnsiTheme="majorHAnsi" w:cs="Times New Roman"/>
          <w:b/>
          <w:sz w:val="28"/>
          <w:szCs w:val="28"/>
        </w:rPr>
      </w:pPr>
      <w:r w:rsidRPr="00564588">
        <w:rPr>
          <w:rFonts w:asciiTheme="majorHAnsi" w:eastAsia="Calibri" w:hAnsiTheme="majorHAnsi" w:cs="Times New Roman"/>
          <w:b/>
          <w:sz w:val="28"/>
          <w:szCs w:val="28"/>
        </w:rPr>
        <w:t>Guidance for applicants</w:t>
      </w:r>
    </w:p>
    <w:p w:rsidR="00D213E0" w:rsidRPr="00564588" w:rsidRDefault="00D213E0" w:rsidP="00D213E0">
      <w:pPr>
        <w:tabs>
          <w:tab w:val="left" w:pos="567"/>
        </w:tabs>
        <w:spacing w:after="200" w:line="276" w:lineRule="auto"/>
        <w:ind w:left="284"/>
        <w:rPr>
          <w:rFonts w:asciiTheme="majorHAnsi" w:eastAsia="Calibri" w:hAnsiTheme="majorHAnsi" w:cs="Times New Roman"/>
        </w:rPr>
      </w:pPr>
      <w:r w:rsidRPr="00564588">
        <w:rPr>
          <w:rFonts w:asciiTheme="majorHAnsi" w:eastAsia="Calibri" w:hAnsiTheme="majorHAnsi" w:cs="Times New Roman"/>
        </w:rPr>
        <w:t>The scheme aims to encourage more work with businesses and other partner organisations, with preference given to small and medium-sized enterprises (SMEs</w:t>
      </w:r>
      <w:r w:rsidRPr="00564588">
        <w:rPr>
          <w:rFonts w:asciiTheme="majorHAnsi" w:eastAsia="Calibri" w:hAnsiTheme="majorHAnsi" w:cs="Times New Roman"/>
          <w:vertAlign w:val="superscript"/>
        </w:rPr>
        <w:footnoteReference w:customMarkFollows="1" w:id="1"/>
        <w:t>*</w:t>
      </w:r>
      <w:r w:rsidRPr="00564588">
        <w:rPr>
          <w:rFonts w:asciiTheme="majorHAnsi" w:eastAsia="Calibri" w:hAnsiTheme="majorHAnsi" w:cs="Times New Roman"/>
        </w:rPr>
        <w:t xml:space="preserve">).  The fund will contribute £5k towards a fully costed project for a minimum of £10k that will </w:t>
      </w:r>
      <w:r w:rsidR="00375106">
        <w:rPr>
          <w:rFonts w:asciiTheme="majorHAnsi" w:eastAsia="Calibri" w:hAnsiTheme="majorHAnsi" w:cs="Times New Roman"/>
        </w:rPr>
        <w:t>be delivered before 31 July 2019</w:t>
      </w:r>
      <w:r w:rsidRPr="00564588">
        <w:rPr>
          <w:rFonts w:asciiTheme="majorHAnsi" w:eastAsia="Calibri" w:hAnsiTheme="majorHAnsi" w:cs="Times New Roman"/>
        </w:rPr>
        <w:t xml:space="preserve">.  </w:t>
      </w:r>
    </w:p>
    <w:p w:rsidR="00D213E0" w:rsidRPr="00564588" w:rsidRDefault="00D213E0" w:rsidP="00D213E0">
      <w:pPr>
        <w:tabs>
          <w:tab w:val="left" w:pos="567"/>
        </w:tabs>
        <w:spacing w:after="200" w:line="276" w:lineRule="auto"/>
        <w:ind w:left="284"/>
        <w:rPr>
          <w:rFonts w:asciiTheme="majorHAnsi" w:eastAsia="Calibri" w:hAnsiTheme="majorHAnsi" w:cs="Times New Roman"/>
        </w:rPr>
      </w:pPr>
      <w:r w:rsidRPr="00564588">
        <w:rPr>
          <w:rFonts w:asciiTheme="majorHAnsi" w:eastAsia="Calibri" w:hAnsiTheme="majorHAnsi" w:cs="Times New Roman"/>
        </w:rPr>
        <w:t>What are the intentions of the scheme?</w:t>
      </w:r>
    </w:p>
    <w:p w:rsidR="00D213E0" w:rsidRPr="00564588" w:rsidRDefault="00D213E0" w:rsidP="00D213E0">
      <w:pPr>
        <w:numPr>
          <w:ilvl w:val="0"/>
          <w:numId w:val="8"/>
        </w:numPr>
        <w:tabs>
          <w:tab w:val="left" w:pos="567"/>
        </w:tabs>
        <w:spacing w:after="200" w:line="276" w:lineRule="auto"/>
        <w:ind w:left="284" w:firstLine="0"/>
        <w:rPr>
          <w:rFonts w:asciiTheme="majorHAnsi" w:eastAsia="Calibri" w:hAnsiTheme="majorHAnsi" w:cs="Times New Roman"/>
        </w:rPr>
      </w:pPr>
      <w:r w:rsidRPr="00564588">
        <w:rPr>
          <w:rFonts w:asciiTheme="majorHAnsi" w:eastAsia="Calibri" w:hAnsiTheme="majorHAnsi" w:cs="Times New Roman"/>
        </w:rPr>
        <w:t>To encourage academic engagement with SMEs, and other client organisations.</w:t>
      </w:r>
    </w:p>
    <w:p w:rsidR="00D213E0" w:rsidRPr="00564588" w:rsidRDefault="00D213E0" w:rsidP="00D213E0">
      <w:pPr>
        <w:numPr>
          <w:ilvl w:val="0"/>
          <w:numId w:val="8"/>
        </w:numPr>
        <w:tabs>
          <w:tab w:val="left" w:pos="567"/>
        </w:tabs>
        <w:spacing w:after="200" w:line="276" w:lineRule="auto"/>
        <w:ind w:left="284" w:firstLine="0"/>
        <w:rPr>
          <w:rFonts w:asciiTheme="majorHAnsi" w:eastAsia="Calibri" w:hAnsiTheme="majorHAnsi" w:cs="Times New Roman"/>
        </w:rPr>
      </w:pPr>
      <w:r w:rsidRPr="00564588">
        <w:rPr>
          <w:rFonts w:asciiTheme="majorHAnsi" w:eastAsia="Calibri" w:hAnsiTheme="majorHAnsi" w:cs="Times New Roman"/>
        </w:rPr>
        <w:t>To make it financially easier for client organisations to work with the University.</w:t>
      </w:r>
    </w:p>
    <w:p w:rsidR="00D213E0" w:rsidRPr="00564588" w:rsidRDefault="00D213E0" w:rsidP="00D213E0">
      <w:pPr>
        <w:numPr>
          <w:ilvl w:val="0"/>
          <w:numId w:val="8"/>
        </w:numPr>
        <w:tabs>
          <w:tab w:val="left" w:pos="567"/>
        </w:tabs>
        <w:spacing w:after="200" w:line="276" w:lineRule="auto"/>
        <w:ind w:left="284" w:firstLine="0"/>
        <w:rPr>
          <w:rFonts w:asciiTheme="majorHAnsi" w:eastAsia="Calibri" w:hAnsiTheme="majorHAnsi" w:cs="Times New Roman"/>
        </w:rPr>
      </w:pPr>
      <w:r w:rsidRPr="00564588">
        <w:rPr>
          <w:rFonts w:asciiTheme="majorHAnsi" w:eastAsia="Calibri" w:hAnsiTheme="majorHAnsi" w:cs="Times New Roman"/>
        </w:rPr>
        <w:t>To create relationships that have the potential for future projects.</w:t>
      </w:r>
    </w:p>
    <w:p w:rsidR="00D213E0" w:rsidRPr="00564588" w:rsidRDefault="00D213E0" w:rsidP="00D213E0">
      <w:pPr>
        <w:numPr>
          <w:ilvl w:val="0"/>
          <w:numId w:val="8"/>
        </w:numPr>
        <w:tabs>
          <w:tab w:val="left" w:pos="567"/>
        </w:tabs>
        <w:spacing w:after="200" w:line="276" w:lineRule="auto"/>
        <w:ind w:left="284" w:firstLine="0"/>
        <w:rPr>
          <w:rFonts w:asciiTheme="majorHAnsi" w:eastAsia="Calibri" w:hAnsiTheme="majorHAnsi" w:cs="Times New Roman"/>
        </w:rPr>
      </w:pPr>
      <w:r w:rsidRPr="00564588">
        <w:rPr>
          <w:rFonts w:asciiTheme="majorHAnsi" w:eastAsia="Calibri" w:hAnsiTheme="majorHAnsi" w:cs="Times New Roman"/>
        </w:rPr>
        <w:t>To develop relationships that will lead to sustainable income and impact from contract research and consultancy, facilities hire or commercialisation of the University’s Intellectual Property.</w:t>
      </w:r>
    </w:p>
    <w:p w:rsidR="00D213E0" w:rsidRPr="00564588" w:rsidRDefault="00D213E0" w:rsidP="00D213E0">
      <w:pPr>
        <w:tabs>
          <w:tab w:val="left" w:pos="567"/>
        </w:tabs>
        <w:spacing w:after="200" w:line="276" w:lineRule="auto"/>
        <w:ind w:left="284"/>
        <w:rPr>
          <w:rFonts w:asciiTheme="majorHAnsi" w:eastAsia="Calibri" w:hAnsiTheme="majorHAnsi" w:cs="Times New Roman"/>
        </w:rPr>
      </w:pPr>
      <w:r w:rsidRPr="00564588">
        <w:rPr>
          <w:rFonts w:asciiTheme="majorHAnsi" w:eastAsia="Calibri" w:hAnsiTheme="majorHAnsi" w:cs="Times New Roman"/>
        </w:rPr>
        <w:t>Eligibility</w:t>
      </w:r>
    </w:p>
    <w:p w:rsidR="00D213E0" w:rsidRPr="00564588" w:rsidRDefault="00D213E0" w:rsidP="00564588">
      <w:pPr>
        <w:spacing w:after="200" w:line="276" w:lineRule="auto"/>
        <w:ind w:left="284"/>
        <w:rPr>
          <w:rFonts w:asciiTheme="majorHAnsi" w:eastAsia="Calibri" w:hAnsiTheme="majorHAnsi" w:cs="Times New Roman"/>
        </w:rPr>
      </w:pPr>
      <w:r w:rsidRPr="00564588">
        <w:rPr>
          <w:rFonts w:asciiTheme="majorHAnsi" w:eastAsia="Calibri" w:hAnsiTheme="majorHAnsi" w:cs="Times New Roman"/>
        </w:rPr>
        <w:t>The scheme is open to all academic staff who are developing collaborative projects with partners new to the university, where the partner is prepared to at least match fund the university contribution,  and the applicant can demonstrate a return in terms of current or future income, beneficial partnership advantage, and/or research or other clear impact.</w:t>
      </w:r>
    </w:p>
    <w:p w:rsidR="00D213E0" w:rsidRPr="00564588" w:rsidRDefault="00D213E0" w:rsidP="00D213E0">
      <w:pPr>
        <w:spacing w:after="200" w:line="276" w:lineRule="auto"/>
        <w:ind w:firstLine="425"/>
        <w:rPr>
          <w:rFonts w:asciiTheme="majorHAnsi" w:eastAsia="Calibri" w:hAnsiTheme="majorHAnsi" w:cs="Times New Roman"/>
        </w:rPr>
      </w:pPr>
      <w:r w:rsidRPr="00564588">
        <w:rPr>
          <w:rFonts w:asciiTheme="majorHAnsi" w:eastAsia="Calibri" w:hAnsiTheme="majorHAnsi" w:cs="Times New Roman"/>
        </w:rPr>
        <w:t>Applications can be for research, consultancy, hire of facilities, or IP commercialisation.</w:t>
      </w:r>
    </w:p>
    <w:p w:rsidR="00D213E0" w:rsidRPr="00564588" w:rsidRDefault="00D213E0" w:rsidP="00D213E0">
      <w:pPr>
        <w:spacing w:after="200" w:line="276" w:lineRule="auto"/>
        <w:ind w:firstLine="425"/>
        <w:rPr>
          <w:rFonts w:asciiTheme="majorHAnsi" w:eastAsia="Calibri" w:hAnsiTheme="majorHAnsi" w:cs="Times New Roman"/>
        </w:rPr>
      </w:pPr>
      <w:r w:rsidRPr="00564588">
        <w:rPr>
          <w:rFonts w:asciiTheme="majorHAnsi" w:eastAsia="Calibri" w:hAnsiTheme="majorHAnsi" w:cs="Times New Roman"/>
        </w:rPr>
        <w:t xml:space="preserve">Teaching-related activity is not eligible for funding through this scheme.  </w:t>
      </w:r>
    </w:p>
    <w:p w:rsidR="00D213E0" w:rsidRPr="00564588" w:rsidRDefault="00D213E0" w:rsidP="00D213E0">
      <w:pPr>
        <w:spacing w:after="200" w:line="276" w:lineRule="auto"/>
        <w:ind w:firstLine="425"/>
        <w:rPr>
          <w:rFonts w:asciiTheme="majorHAnsi" w:eastAsia="Calibri" w:hAnsiTheme="majorHAnsi" w:cs="Times New Roman"/>
        </w:rPr>
      </w:pPr>
      <w:r w:rsidRPr="00564588">
        <w:rPr>
          <w:rFonts w:asciiTheme="majorHAnsi" w:eastAsia="Calibri" w:hAnsiTheme="majorHAnsi" w:cs="Times New Roman"/>
        </w:rPr>
        <w:t>Outputs desired</w:t>
      </w:r>
    </w:p>
    <w:p w:rsidR="00D213E0" w:rsidRPr="00564588" w:rsidRDefault="00D213E0" w:rsidP="00D213E0">
      <w:pPr>
        <w:numPr>
          <w:ilvl w:val="0"/>
          <w:numId w:val="6"/>
        </w:numPr>
        <w:spacing w:after="200" w:line="276" w:lineRule="auto"/>
        <w:rPr>
          <w:rFonts w:asciiTheme="majorHAnsi" w:eastAsia="Calibri" w:hAnsiTheme="majorHAnsi" w:cs="Times New Roman"/>
        </w:rPr>
      </w:pPr>
      <w:r w:rsidRPr="00564588">
        <w:rPr>
          <w:rFonts w:asciiTheme="majorHAnsi" w:eastAsia="Calibri" w:hAnsiTheme="majorHAnsi" w:cs="Times New Roman"/>
        </w:rPr>
        <w:t>Project with clients new to the University.</w:t>
      </w:r>
    </w:p>
    <w:p w:rsidR="00D213E0" w:rsidRPr="00564588" w:rsidRDefault="00D213E0" w:rsidP="00D213E0">
      <w:pPr>
        <w:numPr>
          <w:ilvl w:val="0"/>
          <w:numId w:val="6"/>
        </w:numPr>
        <w:spacing w:after="200" w:line="276" w:lineRule="auto"/>
        <w:rPr>
          <w:rFonts w:asciiTheme="majorHAnsi" w:eastAsia="Calibri" w:hAnsiTheme="majorHAnsi" w:cs="Times New Roman"/>
        </w:rPr>
      </w:pPr>
      <w:r w:rsidRPr="00564588">
        <w:rPr>
          <w:rFonts w:asciiTheme="majorHAnsi" w:eastAsia="Calibri" w:hAnsiTheme="majorHAnsi" w:cs="Times New Roman"/>
        </w:rPr>
        <w:t>Evidence of sustainable income and impact.</w:t>
      </w:r>
    </w:p>
    <w:p w:rsidR="00D213E0" w:rsidRPr="00564588" w:rsidRDefault="00D213E0" w:rsidP="00D213E0">
      <w:pPr>
        <w:numPr>
          <w:ilvl w:val="0"/>
          <w:numId w:val="6"/>
        </w:numPr>
        <w:spacing w:after="200" w:line="276" w:lineRule="auto"/>
        <w:rPr>
          <w:rFonts w:asciiTheme="majorHAnsi" w:eastAsia="Calibri" w:hAnsiTheme="majorHAnsi" w:cs="Times New Roman"/>
        </w:rPr>
      </w:pPr>
      <w:r w:rsidRPr="00564588">
        <w:rPr>
          <w:rFonts w:asciiTheme="majorHAnsi" w:eastAsia="Calibri" w:hAnsiTheme="majorHAnsi" w:cs="Times New Roman"/>
        </w:rPr>
        <w:t>Evidence of enhanced reputation with business</w:t>
      </w:r>
    </w:p>
    <w:p w:rsidR="00D213E0" w:rsidRPr="00564588" w:rsidRDefault="00D213E0" w:rsidP="00D213E0">
      <w:pPr>
        <w:numPr>
          <w:ilvl w:val="0"/>
          <w:numId w:val="6"/>
        </w:numPr>
        <w:spacing w:after="200" w:line="276" w:lineRule="auto"/>
        <w:rPr>
          <w:rFonts w:asciiTheme="majorHAnsi" w:eastAsia="Calibri" w:hAnsiTheme="majorHAnsi" w:cs="Times New Roman"/>
        </w:rPr>
      </w:pPr>
      <w:r w:rsidRPr="00564588">
        <w:rPr>
          <w:rFonts w:asciiTheme="majorHAnsi" w:eastAsia="Calibri" w:hAnsiTheme="majorHAnsi" w:cs="Times New Roman"/>
        </w:rPr>
        <w:lastRenderedPageBreak/>
        <w:t>An end of project report/ case study of progress and results achieved and follow up activity.</w:t>
      </w:r>
    </w:p>
    <w:p w:rsidR="00D213E0" w:rsidRPr="00564588" w:rsidRDefault="00D213E0" w:rsidP="00D213E0">
      <w:pPr>
        <w:spacing w:after="200" w:line="276" w:lineRule="auto"/>
        <w:ind w:firstLine="360"/>
        <w:rPr>
          <w:rFonts w:asciiTheme="majorHAnsi" w:eastAsia="Calibri" w:hAnsiTheme="majorHAnsi" w:cs="Times New Roman"/>
        </w:rPr>
      </w:pPr>
    </w:p>
    <w:p w:rsidR="00D213E0" w:rsidRPr="00564588" w:rsidRDefault="00D213E0" w:rsidP="00D213E0">
      <w:pPr>
        <w:spacing w:after="200" w:line="276" w:lineRule="auto"/>
        <w:ind w:firstLine="360"/>
        <w:rPr>
          <w:rFonts w:asciiTheme="majorHAnsi" w:eastAsia="Calibri" w:hAnsiTheme="majorHAnsi" w:cs="Times New Roman"/>
        </w:rPr>
      </w:pPr>
      <w:r w:rsidRPr="00564588">
        <w:rPr>
          <w:rFonts w:asciiTheme="majorHAnsi" w:eastAsia="Calibri" w:hAnsiTheme="majorHAnsi" w:cs="Times New Roman"/>
        </w:rPr>
        <w:t>Conditions for award</w:t>
      </w:r>
    </w:p>
    <w:p w:rsidR="00D213E0" w:rsidRPr="00564588" w:rsidRDefault="00D213E0" w:rsidP="00D213E0">
      <w:pPr>
        <w:numPr>
          <w:ilvl w:val="0"/>
          <w:numId w:val="7"/>
        </w:numPr>
        <w:spacing w:after="200" w:line="276" w:lineRule="auto"/>
        <w:rPr>
          <w:rFonts w:asciiTheme="majorHAnsi" w:eastAsia="Calibri" w:hAnsiTheme="majorHAnsi" w:cs="Times New Roman"/>
        </w:rPr>
      </w:pPr>
      <w:r w:rsidRPr="00564588">
        <w:rPr>
          <w:rFonts w:asciiTheme="majorHAnsi" w:eastAsia="Calibri" w:hAnsiTheme="majorHAnsi" w:cs="Times New Roman"/>
        </w:rPr>
        <w:t>The project must be with an eligible partner. Preference with be given to projects with SMEs.</w:t>
      </w:r>
    </w:p>
    <w:p w:rsidR="00D213E0" w:rsidRPr="00564588" w:rsidRDefault="00D213E0" w:rsidP="00D213E0">
      <w:pPr>
        <w:numPr>
          <w:ilvl w:val="0"/>
          <w:numId w:val="7"/>
        </w:numPr>
        <w:spacing w:after="200" w:line="276" w:lineRule="auto"/>
        <w:rPr>
          <w:rFonts w:asciiTheme="majorHAnsi" w:eastAsia="Calibri" w:hAnsiTheme="majorHAnsi" w:cs="Times New Roman"/>
        </w:rPr>
      </w:pPr>
      <w:r w:rsidRPr="00564588">
        <w:rPr>
          <w:rFonts w:asciiTheme="majorHAnsi" w:eastAsia="Calibri" w:hAnsiTheme="majorHAnsi" w:cs="Times New Roman"/>
        </w:rPr>
        <w:t xml:space="preserve">Businesses or enterprises of any type will be considered.  However, for organisations which are not SMEs, there must be a very clear case for the award in terms of a pathway to expected benefits.  </w:t>
      </w:r>
    </w:p>
    <w:p w:rsidR="00D213E0" w:rsidRPr="00564588" w:rsidRDefault="00D213E0" w:rsidP="00D213E0">
      <w:pPr>
        <w:numPr>
          <w:ilvl w:val="0"/>
          <w:numId w:val="7"/>
        </w:numPr>
        <w:spacing w:after="200" w:line="276" w:lineRule="auto"/>
        <w:rPr>
          <w:rFonts w:asciiTheme="majorHAnsi" w:eastAsia="Calibri" w:hAnsiTheme="majorHAnsi" w:cs="Times New Roman"/>
        </w:rPr>
      </w:pPr>
      <w:r w:rsidRPr="00564588">
        <w:rPr>
          <w:rFonts w:asciiTheme="majorHAnsi" w:eastAsia="Calibri" w:hAnsiTheme="majorHAnsi" w:cs="Times New Roman"/>
        </w:rPr>
        <w:t>This scheme is for first time engagement with a client organisation. They should be based in the UK and should not have worked with MMU in the past 3 years ie, no financial transactions.</w:t>
      </w:r>
    </w:p>
    <w:p w:rsidR="00D213E0" w:rsidRPr="00564588" w:rsidRDefault="00D213E0" w:rsidP="00D213E0">
      <w:pPr>
        <w:numPr>
          <w:ilvl w:val="0"/>
          <w:numId w:val="7"/>
        </w:numPr>
        <w:spacing w:after="200" w:line="276" w:lineRule="auto"/>
        <w:rPr>
          <w:rFonts w:asciiTheme="majorHAnsi" w:eastAsia="Calibri" w:hAnsiTheme="majorHAnsi" w:cs="Times New Roman"/>
        </w:rPr>
      </w:pPr>
      <w:r w:rsidRPr="00564588">
        <w:rPr>
          <w:rFonts w:asciiTheme="majorHAnsi" w:eastAsia="Calibri" w:hAnsiTheme="majorHAnsi" w:cs="Times New Roman"/>
        </w:rPr>
        <w:t>You should be able to demonstrate potential for a continuing relationship with Man Met.</w:t>
      </w:r>
    </w:p>
    <w:p w:rsidR="00D213E0" w:rsidRPr="00564588" w:rsidRDefault="00D213E0" w:rsidP="00D213E0">
      <w:pPr>
        <w:numPr>
          <w:ilvl w:val="0"/>
          <w:numId w:val="7"/>
        </w:numPr>
        <w:spacing w:after="200" w:line="276" w:lineRule="auto"/>
        <w:rPr>
          <w:rFonts w:asciiTheme="majorHAnsi" w:eastAsia="Calibri" w:hAnsiTheme="majorHAnsi" w:cs="Times New Roman"/>
        </w:rPr>
      </w:pPr>
      <w:r w:rsidRPr="00564588">
        <w:rPr>
          <w:rFonts w:asciiTheme="majorHAnsi" w:eastAsia="Calibri" w:hAnsiTheme="majorHAnsi" w:cs="Times New Roman"/>
        </w:rPr>
        <w:t xml:space="preserve">All new customers will be subject to due diligence checks by Finance before the proposal can be approved.  It is unlikely that very small companies will pass the checks so as a rule you should consider organisations with a turnover of £5m or more.  </w:t>
      </w:r>
    </w:p>
    <w:p w:rsidR="00D213E0" w:rsidRPr="00564588" w:rsidRDefault="00D213E0" w:rsidP="00D213E0">
      <w:pPr>
        <w:numPr>
          <w:ilvl w:val="0"/>
          <w:numId w:val="7"/>
        </w:numPr>
        <w:spacing w:after="200" w:line="276" w:lineRule="auto"/>
        <w:rPr>
          <w:rFonts w:asciiTheme="majorHAnsi" w:eastAsia="Calibri" w:hAnsiTheme="majorHAnsi" w:cs="Times New Roman"/>
        </w:rPr>
      </w:pPr>
      <w:r w:rsidRPr="00564588">
        <w:rPr>
          <w:rFonts w:asciiTheme="majorHAnsi" w:eastAsia="Calibri" w:hAnsiTheme="majorHAnsi" w:cs="Times New Roman"/>
        </w:rPr>
        <w:t xml:space="preserve">Where a discount has been applied the payment schedule is 50% upfront. </w:t>
      </w:r>
    </w:p>
    <w:p w:rsidR="00D213E0" w:rsidRPr="00564588" w:rsidRDefault="00D213E0" w:rsidP="00D213E0">
      <w:pPr>
        <w:numPr>
          <w:ilvl w:val="0"/>
          <w:numId w:val="7"/>
        </w:numPr>
        <w:spacing w:after="200" w:line="276" w:lineRule="auto"/>
        <w:rPr>
          <w:rFonts w:asciiTheme="majorHAnsi" w:eastAsia="Calibri" w:hAnsiTheme="majorHAnsi" w:cs="Times New Roman"/>
        </w:rPr>
      </w:pPr>
      <w:r w:rsidRPr="00564588">
        <w:rPr>
          <w:rFonts w:asciiTheme="majorHAnsi" w:eastAsia="Calibri" w:hAnsiTheme="majorHAnsi" w:cs="Times New Roman"/>
        </w:rPr>
        <w:t xml:space="preserve">The customer should not have received more than €195k state aid in the past 3 years (the customer must complete a state aid declaration).  </w:t>
      </w:r>
    </w:p>
    <w:p w:rsidR="00D213E0" w:rsidRPr="00564588" w:rsidRDefault="00D213E0" w:rsidP="00D213E0">
      <w:pPr>
        <w:numPr>
          <w:ilvl w:val="0"/>
          <w:numId w:val="7"/>
        </w:numPr>
        <w:spacing w:after="200" w:line="276" w:lineRule="auto"/>
        <w:rPr>
          <w:rFonts w:asciiTheme="majorHAnsi" w:eastAsia="Calibri" w:hAnsiTheme="majorHAnsi" w:cs="Times New Roman"/>
        </w:rPr>
      </w:pPr>
      <w:r w:rsidRPr="00564588">
        <w:rPr>
          <w:rFonts w:asciiTheme="majorHAnsi" w:eastAsia="Calibri" w:hAnsiTheme="majorHAnsi" w:cs="Times New Roman"/>
        </w:rPr>
        <w:t>All spending to be completed by 31</w:t>
      </w:r>
      <w:r w:rsidRPr="00564588">
        <w:rPr>
          <w:rFonts w:asciiTheme="majorHAnsi" w:eastAsia="Calibri" w:hAnsiTheme="majorHAnsi" w:cs="Times New Roman"/>
          <w:vertAlign w:val="superscript"/>
        </w:rPr>
        <w:t>st</w:t>
      </w:r>
      <w:r w:rsidR="00375106">
        <w:rPr>
          <w:rFonts w:asciiTheme="majorHAnsi" w:eastAsia="Calibri" w:hAnsiTheme="majorHAnsi" w:cs="Times New Roman"/>
        </w:rPr>
        <w:t xml:space="preserve"> July 2019</w:t>
      </w:r>
      <w:r w:rsidRPr="00564588">
        <w:rPr>
          <w:rFonts w:asciiTheme="majorHAnsi" w:eastAsia="Calibri" w:hAnsiTheme="majorHAnsi" w:cs="Times New Roman"/>
        </w:rPr>
        <w:t>.</w:t>
      </w:r>
    </w:p>
    <w:p w:rsidR="00D213E0" w:rsidRPr="00564588" w:rsidRDefault="00D213E0" w:rsidP="00D213E0">
      <w:pPr>
        <w:numPr>
          <w:ilvl w:val="0"/>
          <w:numId w:val="7"/>
        </w:numPr>
        <w:spacing w:after="200" w:line="276" w:lineRule="auto"/>
        <w:rPr>
          <w:rFonts w:asciiTheme="majorHAnsi" w:eastAsia="Calibri" w:hAnsiTheme="majorHAnsi" w:cs="Times New Roman"/>
        </w:rPr>
      </w:pPr>
      <w:r w:rsidRPr="00564588">
        <w:rPr>
          <w:rFonts w:asciiTheme="majorHAnsi" w:eastAsia="Calibri" w:hAnsiTheme="majorHAnsi" w:cs="Times New Roman"/>
        </w:rPr>
        <w:t xml:space="preserve">Applications must be in one of the following categories: Contract Research, Consultancy, Facilities Hire, IP commercialisation, or public engagement. </w:t>
      </w:r>
    </w:p>
    <w:p w:rsidR="00D213E0" w:rsidRPr="00564588" w:rsidRDefault="00D213E0" w:rsidP="00D213E0">
      <w:pPr>
        <w:numPr>
          <w:ilvl w:val="0"/>
          <w:numId w:val="7"/>
        </w:numPr>
        <w:spacing w:after="200" w:line="276" w:lineRule="auto"/>
        <w:rPr>
          <w:rFonts w:asciiTheme="majorHAnsi" w:eastAsia="Calibri" w:hAnsiTheme="majorHAnsi" w:cs="Times New Roman"/>
        </w:rPr>
      </w:pPr>
      <w:r w:rsidRPr="00564588">
        <w:rPr>
          <w:rFonts w:asciiTheme="majorHAnsi" w:eastAsia="Calibri" w:hAnsiTheme="majorHAnsi" w:cs="Times New Roman"/>
        </w:rPr>
        <w:t>Delivery of an end of project report two weeks after end of project (template from RKE).</w:t>
      </w:r>
    </w:p>
    <w:p w:rsidR="00D213E0" w:rsidRPr="00564588" w:rsidRDefault="00D213E0" w:rsidP="00D213E0">
      <w:pPr>
        <w:numPr>
          <w:ilvl w:val="0"/>
          <w:numId w:val="7"/>
        </w:numPr>
        <w:spacing w:after="200" w:line="276" w:lineRule="auto"/>
        <w:rPr>
          <w:rFonts w:asciiTheme="majorHAnsi" w:eastAsia="Calibri" w:hAnsiTheme="majorHAnsi" w:cs="Times New Roman"/>
        </w:rPr>
      </w:pPr>
      <w:r w:rsidRPr="00564588">
        <w:rPr>
          <w:rFonts w:asciiTheme="majorHAnsi" w:eastAsia="Calibri" w:hAnsiTheme="majorHAnsi" w:cs="Times New Roman"/>
        </w:rPr>
        <w:t xml:space="preserve">All clients must opt in to receive further communications from the university.  </w:t>
      </w:r>
    </w:p>
    <w:p w:rsidR="00D213E0" w:rsidRPr="00564588" w:rsidRDefault="00D213E0" w:rsidP="00D213E0">
      <w:pPr>
        <w:spacing w:after="200" w:line="276" w:lineRule="auto"/>
        <w:ind w:firstLine="360"/>
        <w:rPr>
          <w:rFonts w:asciiTheme="majorHAnsi" w:eastAsia="Calibri" w:hAnsiTheme="majorHAnsi" w:cs="Times New Roman"/>
        </w:rPr>
      </w:pPr>
    </w:p>
    <w:p w:rsidR="00D213E0" w:rsidRPr="00564588" w:rsidRDefault="00D213E0" w:rsidP="00D213E0">
      <w:pPr>
        <w:spacing w:after="200" w:line="276" w:lineRule="auto"/>
        <w:ind w:firstLine="360"/>
        <w:rPr>
          <w:rFonts w:asciiTheme="majorHAnsi" w:eastAsia="Calibri" w:hAnsiTheme="majorHAnsi" w:cs="Times New Roman"/>
        </w:rPr>
      </w:pPr>
    </w:p>
    <w:p w:rsidR="00D213E0" w:rsidRPr="00564588" w:rsidRDefault="00D213E0" w:rsidP="00D213E0">
      <w:pPr>
        <w:spacing w:after="200" w:line="276" w:lineRule="auto"/>
        <w:ind w:firstLine="360"/>
        <w:rPr>
          <w:rFonts w:asciiTheme="majorHAnsi" w:eastAsia="Calibri" w:hAnsiTheme="majorHAnsi" w:cs="Times New Roman"/>
        </w:rPr>
      </w:pPr>
      <w:r w:rsidRPr="00564588">
        <w:rPr>
          <w:rFonts w:asciiTheme="majorHAnsi" w:eastAsia="Calibri" w:hAnsiTheme="majorHAnsi" w:cs="Times New Roman"/>
        </w:rPr>
        <w:br w:type="page"/>
      </w:r>
    </w:p>
    <w:p w:rsidR="00D213E0" w:rsidRPr="00D213E0" w:rsidRDefault="00D213E0" w:rsidP="00D213E0">
      <w:pPr>
        <w:spacing w:after="200" w:line="276" w:lineRule="auto"/>
        <w:ind w:firstLine="360"/>
        <w:rPr>
          <w:rFonts w:asciiTheme="majorHAnsi" w:eastAsia="Calibri" w:hAnsiTheme="majorHAnsi" w:cs="Times New Roman"/>
          <w:b/>
        </w:rPr>
      </w:pPr>
    </w:p>
    <w:p w:rsidR="00D213E0" w:rsidRPr="00564588" w:rsidRDefault="00D213E0" w:rsidP="00D213E0">
      <w:pPr>
        <w:spacing w:after="200" w:line="276" w:lineRule="auto"/>
        <w:ind w:firstLine="360"/>
        <w:rPr>
          <w:rFonts w:asciiTheme="majorHAnsi" w:eastAsia="Calibri" w:hAnsiTheme="majorHAnsi" w:cs="Times New Roman"/>
        </w:rPr>
      </w:pPr>
      <w:r w:rsidRPr="00564588">
        <w:rPr>
          <w:rFonts w:asciiTheme="majorHAnsi" w:eastAsia="Calibri" w:hAnsiTheme="majorHAnsi" w:cs="Times New Roman"/>
        </w:rPr>
        <w:t>Eligible expenditure</w:t>
      </w:r>
    </w:p>
    <w:tbl>
      <w:tblPr>
        <w:tblW w:w="0" w:type="auto"/>
        <w:tblLook w:val="04A0" w:firstRow="1" w:lastRow="0" w:firstColumn="1" w:lastColumn="0" w:noHBand="0" w:noVBand="1"/>
      </w:tblPr>
      <w:tblGrid>
        <w:gridCol w:w="5245"/>
        <w:gridCol w:w="5103"/>
      </w:tblGrid>
      <w:tr w:rsidR="00D213E0" w:rsidRPr="00564588" w:rsidTr="00D213E0">
        <w:tc>
          <w:tcPr>
            <w:tcW w:w="5245" w:type="dxa"/>
            <w:shd w:val="clear" w:color="auto" w:fill="EEECE1" w:themeFill="background2"/>
          </w:tcPr>
          <w:p w:rsidR="00D213E0" w:rsidRPr="00564588" w:rsidRDefault="00D213E0" w:rsidP="00D213E0">
            <w:pPr>
              <w:spacing w:after="200" w:line="276" w:lineRule="auto"/>
              <w:ind w:firstLine="360"/>
              <w:rPr>
                <w:rFonts w:asciiTheme="majorHAnsi" w:eastAsia="Calibri" w:hAnsiTheme="majorHAnsi" w:cs="Times New Roman"/>
              </w:rPr>
            </w:pPr>
            <w:r w:rsidRPr="00564588">
              <w:rPr>
                <w:rFonts w:asciiTheme="majorHAnsi" w:eastAsia="Calibri" w:hAnsiTheme="majorHAnsi" w:cs="Times New Roman"/>
              </w:rPr>
              <w:t>Eligible Costs</w:t>
            </w:r>
          </w:p>
        </w:tc>
        <w:tc>
          <w:tcPr>
            <w:tcW w:w="5103" w:type="dxa"/>
            <w:shd w:val="clear" w:color="auto" w:fill="EEECE1" w:themeFill="background2"/>
          </w:tcPr>
          <w:p w:rsidR="00D213E0" w:rsidRPr="00564588" w:rsidRDefault="00D213E0" w:rsidP="00D213E0">
            <w:pPr>
              <w:spacing w:after="200" w:line="276" w:lineRule="auto"/>
              <w:ind w:firstLine="360"/>
              <w:rPr>
                <w:rFonts w:asciiTheme="majorHAnsi" w:eastAsia="Calibri" w:hAnsiTheme="majorHAnsi" w:cs="Times New Roman"/>
              </w:rPr>
            </w:pPr>
            <w:r w:rsidRPr="00564588">
              <w:rPr>
                <w:rFonts w:asciiTheme="majorHAnsi" w:eastAsia="Calibri" w:hAnsiTheme="majorHAnsi" w:cs="Times New Roman"/>
              </w:rPr>
              <w:t>Ineligible costs</w:t>
            </w:r>
          </w:p>
        </w:tc>
      </w:tr>
      <w:tr w:rsidR="00D213E0" w:rsidRPr="00564588" w:rsidTr="00D213E0">
        <w:tc>
          <w:tcPr>
            <w:tcW w:w="5245" w:type="dxa"/>
          </w:tcPr>
          <w:p w:rsidR="00D213E0" w:rsidRPr="00564588" w:rsidRDefault="00D213E0" w:rsidP="00D213E0">
            <w:pPr>
              <w:numPr>
                <w:ilvl w:val="0"/>
                <w:numId w:val="9"/>
              </w:numPr>
              <w:spacing w:after="200" w:line="276" w:lineRule="auto"/>
              <w:rPr>
                <w:rFonts w:asciiTheme="majorHAnsi" w:eastAsia="Calibri" w:hAnsiTheme="majorHAnsi" w:cs="Times New Roman"/>
              </w:rPr>
            </w:pPr>
            <w:r w:rsidRPr="00564588">
              <w:rPr>
                <w:rFonts w:asciiTheme="majorHAnsi" w:eastAsia="Calibri" w:hAnsiTheme="majorHAnsi" w:cs="Times New Roman"/>
              </w:rPr>
              <w:t>Marketing, digital campaigns, market research</w:t>
            </w:r>
          </w:p>
          <w:p w:rsidR="00D213E0" w:rsidRPr="00564588" w:rsidRDefault="00D213E0" w:rsidP="00D213E0">
            <w:pPr>
              <w:numPr>
                <w:ilvl w:val="0"/>
                <w:numId w:val="9"/>
              </w:numPr>
              <w:spacing w:after="200" w:line="276" w:lineRule="auto"/>
              <w:rPr>
                <w:rFonts w:asciiTheme="majorHAnsi" w:eastAsia="Calibri" w:hAnsiTheme="majorHAnsi" w:cs="Times New Roman"/>
              </w:rPr>
            </w:pPr>
            <w:r w:rsidRPr="00564588">
              <w:rPr>
                <w:rFonts w:asciiTheme="majorHAnsi" w:eastAsia="Calibri" w:hAnsiTheme="majorHAnsi" w:cs="Times New Roman"/>
              </w:rPr>
              <w:t>Travel and accommodation to named clients for a specific RKE purpose</w:t>
            </w:r>
          </w:p>
          <w:p w:rsidR="00D213E0" w:rsidRPr="00564588" w:rsidRDefault="00D213E0" w:rsidP="00D213E0">
            <w:pPr>
              <w:numPr>
                <w:ilvl w:val="0"/>
                <w:numId w:val="9"/>
              </w:numPr>
              <w:spacing w:after="200" w:line="276" w:lineRule="auto"/>
              <w:rPr>
                <w:rFonts w:asciiTheme="majorHAnsi" w:eastAsia="Calibri" w:hAnsiTheme="majorHAnsi" w:cs="Times New Roman"/>
              </w:rPr>
            </w:pPr>
            <w:r w:rsidRPr="00564588">
              <w:rPr>
                <w:rFonts w:asciiTheme="majorHAnsi" w:eastAsia="Calibri" w:hAnsiTheme="majorHAnsi" w:cs="Times New Roman"/>
              </w:rPr>
              <w:t>Travel and accommodation expenses for named clients to visit the University for a specific RKE purpose.</w:t>
            </w:r>
          </w:p>
          <w:p w:rsidR="00D213E0" w:rsidRPr="00564588" w:rsidRDefault="00D213E0" w:rsidP="00D213E0">
            <w:pPr>
              <w:numPr>
                <w:ilvl w:val="0"/>
                <w:numId w:val="9"/>
              </w:numPr>
              <w:spacing w:after="200" w:line="276" w:lineRule="auto"/>
              <w:rPr>
                <w:rFonts w:asciiTheme="majorHAnsi" w:eastAsia="Calibri" w:hAnsiTheme="majorHAnsi" w:cs="Times New Roman"/>
              </w:rPr>
            </w:pPr>
            <w:r w:rsidRPr="00564588">
              <w:rPr>
                <w:rFonts w:asciiTheme="majorHAnsi" w:eastAsia="Calibri" w:hAnsiTheme="majorHAnsi" w:cs="Times New Roman"/>
              </w:rPr>
              <w:t>Present at relevant industrial or business conferences</w:t>
            </w:r>
          </w:p>
          <w:p w:rsidR="00D213E0" w:rsidRPr="00564588" w:rsidRDefault="00D213E0" w:rsidP="00D213E0">
            <w:pPr>
              <w:numPr>
                <w:ilvl w:val="0"/>
                <w:numId w:val="9"/>
              </w:numPr>
              <w:spacing w:after="200" w:line="276" w:lineRule="auto"/>
              <w:rPr>
                <w:rFonts w:asciiTheme="majorHAnsi" w:eastAsia="Calibri" w:hAnsiTheme="majorHAnsi" w:cs="Times New Roman"/>
              </w:rPr>
            </w:pPr>
            <w:r w:rsidRPr="00564588">
              <w:rPr>
                <w:rFonts w:asciiTheme="majorHAnsi" w:eastAsia="Calibri" w:hAnsiTheme="majorHAnsi" w:cs="Times New Roman"/>
              </w:rPr>
              <w:t>Exhibit to attract client organisations</w:t>
            </w:r>
          </w:p>
          <w:p w:rsidR="00D213E0" w:rsidRPr="00564588" w:rsidRDefault="00D213E0" w:rsidP="00D213E0">
            <w:pPr>
              <w:numPr>
                <w:ilvl w:val="0"/>
                <w:numId w:val="9"/>
              </w:numPr>
              <w:spacing w:after="200" w:line="276" w:lineRule="auto"/>
              <w:rPr>
                <w:rFonts w:asciiTheme="majorHAnsi" w:eastAsia="Calibri" w:hAnsiTheme="majorHAnsi" w:cs="Times New Roman"/>
              </w:rPr>
            </w:pPr>
            <w:r w:rsidRPr="00564588">
              <w:rPr>
                <w:rFonts w:asciiTheme="majorHAnsi" w:eastAsia="Calibri" w:hAnsiTheme="majorHAnsi" w:cs="Times New Roman"/>
              </w:rPr>
              <w:t>Hire/ purchase of equipment* and facilities</w:t>
            </w:r>
          </w:p>
          <w:p w:rsidR="00D213E0" w:rsidRPr="00564588" w:rsidRDefault="00D213E0" w:rsidP="00D213E0">
            <w:pPr>
              <w:numPr>
                <w:ilvl w:val="0"/>
                <w:numId w:val="9"/>
              </w:numPr>
              <w:spacing w:after="200" w:line="276" w:lineRule="auto"/>
              <w:rPr>
                <w:rFonts w:asciiTheme="majorHAnsi" w:eastAsia="Calibri" w:hAnsiTheme="majorHAnsi" w:cs="Times New Roman"/>
              </w:rPr>
            </w:pPr>
            <w:r w:rsidRPr="00564588">
              <w:rPr>
                <w:rFonts w:asciiTheme="majorHAnsi" w:eastAsia="Calibri" w:hAnsiTheme="majorHAnsi" w:cs="Times New Roman"/>
              </w:rPr>
              <w:t>Temp staff to support business engagement projects</w:t>
            </w:r>
          </w:p>
          <w:p w:rsidR="00D213E0" w:rsidRPr="00564588" w:rsidRDefault="00D213E0" w:rsidP="00D213E0">
            <w:pPr>
              <w:numPr>
                <w:ilvl w:val="0"/>
                <w:numId w:val="9"/>
              </w:numPr>
              <w:spacing w:after="200" w:line="276" w:lineRule="auto"/>
              <w:rPr>
                <w:rFonts w:asciiTheme="majorHAnsi" w:eastAsia="Calibri" w:hAnsiTheme="majorHAnsi" w:cs="Times New Roman"/>
              </w:rPr>
            </w:pPr>
            <w:r w:rsidRPr="00564588">
              <w:rPr>
                <w:rFonts w:asciiTheme="majorHAnsi" w:eastAsia="Calibri" w:hAnsiTheme="majorHAnsi" w:cs="Times New Roman"/>
              </w:rPr>
              <w:t>Expert staff to facilitate delivery of a service</w:t>
            </w:r>
          </w:p>
          <w:p w:rsidR="00D213E0" w:rsidRPr="00564588" w:rsidRDefault="00D213E0" w:rsidP="00D213E0">
            <w:pPr>
              <w:numPr>
                <w:ilvl w:val="0"/>
                <w:numId w:val="9"/>
              </w:numPr>
              <w:spacing w:after="200" w:line="276" w:lineRule="auto"/>
              <w:rPr>
                <w:rFonts w:asciiTheme="majorHAnsi" w:eastAsia="Calibri" w:hAnsiTheme="majorHAnsi" w:cs="Times New Roman"/>
              </w:rPr>
            </w:pPr>
            <w:r w:rsidRPr="00564588">
              <w:rPr>
                <w:rFonts w:asciiTheme="majorHAnsi" w:eastAsia="Calibri" w:hAnsiTheme="majorHAnsi" w:cs="Times New Roman"/>
              </w:rPr>
              <w:t>Product/ service testing</w:t>
            </w:r>
          </w:p>
          <w:p w:rsidR="00D213E0" w:rsidRPr="00564588" w:rsidRDefault="00D213E0" w:rsidP="00D213E0">
            <w:pPr>
              <w:numPr>
                <w:ilvl w:val="0"/>
                <w:numId w:val="9"/>
              </w:numPr>
              <w:spacing w:after="200" w:line="276" w:lineRule="auto"/>
              <w:rPr>
                <w:rFonts w:asciiTheme="majorHAnsi" w:eastAsia="Calibri" w:hAnsiTheme="majorHAnsi" w:cs="Times New Roman"/>
              </w:rPr>
            </w:pPr>
            <w:r w:rsidRPr="00564588">
              <w:rPr>
                <w:rFonts w:asciiTheme="majorHAnsi" w:eastAsia="Calibri" w:hAnsiTheme="majorHAnsi" w:cs="Times New Roman"/>
              </w:rPr>
              <w:t>Digital service development</w:t>
            </w:r>
          </w:p>
          <w:p w:rsidR="00D213E0" w:rsidRPr="00564588" w:rsidRDefault="00D213E0" w:rsidP="00D213E0">
            <w:pPr>
              <w:numPr>
                <w:ilvl w:val="0"/>
                <w:numId w:val="9"/>
              </w:numPr>
              <w:spacing w:after="200" w:line="276" w:lineRule="auto"/>
              <w:rPr>
                <w:rFonts w:asciiTheme="majorHAnsi" w:eastAsia="Calibri" w:hAnsiTheme="majorHAnsi" w:cs="Times New Roman"/>
              </w:rPr>
            </w:pPr>
            <w:r w:rsidRPr="00564588">
              <w:rPr>
                <w:rFonts w:asciiTheme="majorHAnsi" w:eastAsia="Calibri" w:hAnsiTheme="majorHAnsi" w:cs="Times New Roman"/>
              </w:rPr>
              <w:t>Product/service refinement services</w:t>
            </w:r>
          </w:p>
          <w:p w:rsidR="00D213E0" w:rsidRPr="00564588" w:rsidRDefault="00D213E0" w:rsidP="00D213E0">
            <w:pPr>
              <w:numPr>
                <w:ilvl w:val="0"/>
                <w:numId w:val="9"/>
              </w:numPr>
              <w:spacing w:after="200" w:line="276" w:lineRule="auto"/>
              <w:rPr>
                <w:rFonts w:asciiTheme="majorHAnsi" w:eastAsia="Calibri" w:hAnsiTheme="majorHAnsi" w:cs="Times New Roman"/>
              </w:rPr>
            </w:pPr>
            <w:r w:rsidRPr="00564588">
              <w:rPr>
                <w:rFonts w:asciiTheme="majorHAnsi" w:eastAsia="Calibri" w:hAnsiTheme="majorHAnsi" w:cs="Times New Roman"/>
              </w:rPr>
              <w:t>Expert staff to facilitate delivery of a service</w:t>
            </w:r>
          </w:p>
          <w:p w:rsidR="00D213E0" w:rsidRPr="00564588" w:rsidRDefault="00D213E0" w:rsidP="00D213E0">
            <w:pPr>
              <w:numPr>
                <w:ilvl w:val="0"/>
                <w:numId w:val="9"/>
              </w:numPr>
              <w:spacing w:after="200" w:line="276" w:lineRule="auto"/>
              <w:rPr>
                <w:rFonts w:asciiTheme="majorHAnsi" w:eastAsia="Calibri" w:hAnsiTheme="majorHAnsi" w:cs="Times New Roman"/>
              </w:rPr>
            </w:pPr>
            <w:r w:rsidRPr="00564588">
              <w:rPr>
                <w:rFonts w:asciiTheme="majorHAnsi" w:eastAsia="Calibri" w:hAnsiTheme="majorHAnsi" w:cs="Times New Roman"/>
              </w:rPr>
              <w:t>Staff to back-fill academic time required for commercialisation work</w:t>
            </w:r>
          </w:p>
        </w:tc>
        <w:tc>
          <w:tcPr>
            <w:tcW w:w="5103" w:type="dxa"/>
          </w:tcPr>
          <w:p w:rsidR="00D213E0" w:rsidRPr="00564588" w:rsidRDefault="00D213E0" w:rsidP="00D213E0">
            <w:pPr>
              <w:numPr>
                <w:ilvl w:val="0"/>
                <w:numId w:val="10"/>
              </w:numPr>
              <w:spacing w:after="200" w:line="276" w:lineRule="auto"/>
              <w:rPr>
                <w:rFonts w:asciiTheme="majorHAnsi" w:eastAsia="Calibri" w:hAnsiTheme="majorHAnsi" w:cs="Times New Roman"/>
              </w:rPr>
            </w:pPr>
            <w:r w:rsidRPr="00564588">
              <w:rPr>
                <w:rFonts w:asciiTheme="majorHAnsi" w:eastAsia="Calibri" w:hAnsiTheme="majorHAnsi" w:cs="Times New Roman"/>
                <w:iCs/>
              </w:rPr>
              <w:t>Laptops, I-pads, cameras and phones are excluded.  Equipment must be technical, specialist or scientific equipment necessary to facilitate business engagement.</w:t>
            </w:r>
          </w:p>
          <w:p w:rsidR="00D213E0" w:rsidRPr="00564588" w:rsidRDefault="00D213E0" w:rsidP="00D213E0">
            <w:pPr>
              <w:spacing w:after="200" w:line="276" w:lineRule="auto"/>
              <w:ind w:firstLine="360"/>
              <w:rPr>
                <w:rFonts w:asciiTheme="majorHAnsi" w:eastAsia="Calibri" w:hAnsiTheme="majorHAnsi" w:cs="Times New Roman"/>
              </w:rPr>
            </w:pPr>
          </w:p>
        </w:tc>
      </w:tr>
      <w:tr w:rsidR="00D213E0" w:rsidRPr="00564588" w:rsidTr="00D213E0">
        <w:tc>
          <w:tcPr>
            <w:tcW w:w="5245" w:type="dxa"/>
          </w:tcPr>
          <w:p w:rsidR="00D213E0" w:rsidRPr="00564588" w:rsidRDefault="00D213E0" w:rsidP="00D213E0">
            <w:pPr>
              <w:spacing w:after="200" w:line="276" w:lineRule="auto"/>
              <w:ind w:firstLine="360"/>
              <w:rPr>
                <w:rFonts w:asciiTheme="majorHAnsi" w:eastAsia="Calibri" w:hAnsiTheme="majorHAnsi" w:cs="Times New Roman"/>
              </w:rPr>
            </w:pPr>
            <w:r w:rsidRPr="00564588">
              <w:rPr>
                <w:rFonts w:asciiTheme="majorHAnsi" w:eastAsia="Calibri" w:hAnsiTheme="majorHAnsi" w:cs="Times New Roman"/>
              </w:rPr>
              <w:t>MAXIMUM VALUE OF AWARD</w:t>
            </w:r>
          </w:p>
        </w:tc>
        <w:tc>
          <w:tcPr>
            <w:tcW w:w="5103" w:type="dxa"/>
          </w:tcPr>
          <w:p w:rsidR="00D213E0" w:rsidRPr="00564588" w:rsidRDefault="00D213E0" w:rsidP="00D213E0">
            <w:pPr>
              <w:spacing w:after="200" w:line="276" w:lineRule="auto"/>
              <w:ind w:firstLine="360"/>
              <w:rPr>
                <w:rFonts w:asciiTheme="majorHAnsi" w:eastAsia="Calibri" w:hAnsiTheme="majorHAnsi" w:cs="Times New Roman"/>
              </w:rPr>
            </w:pPr>
            <w:r w:rsidRPr="00564588">
              <w:rPr>
                <w:rFonts w:asciiTheme="majorHAnsi" w:eastAsia="Calibri" w:hAnsiTheme="majorHAnsi" w:cs="Times New Roman"/>
              </w:rPr>
              <w:t>£5000.00</w:t>
            </w:r>
          </w:p>
        </w:tc>
      </w:tr>
      <w:tr w:rsidR="00D213E0" w:rsidRPr="00564588" w:rsidTr="00D213E0">
        <w:tc>
          <w:tcPr>
            <w:tcW w:w="5245" w:type="dxa"/>
          </w:tcPr>
          <w:p w:rsidR="00D213E0" w:rsidRPr="00564588" w:rsidRDefault="00D213E0" w:rsidP="00D213E0">
            <w:pPr>
              <w:spacing w:after="200" w:line="276" w:lineRule="auto"/>
              <w:ind w:firstLine="360"/>
              <w:rPr>
                <w:rFonts w:asciiTheme="majorHAnsi" w:eastAsia="Calibri" w:hAnsiTheme="majorHAnsi" w:cs="Times New Roman"/>
              </w:rPr>
            </w:pPr>
            <w:r w:rsidRPr="00564588">
              <w:rPr>
                <w:rFonts w:asciiTheme="majorHAnsi" w:eastAsia="Calibri" w:hAnsiTheme="majorHAnsi" w:cs="Times New Roman"/>
              </w:rPr>
              <w:t>NUMBER OF AWARDS IN THIS CALL</w:t>
            </w:r>
          </w:p>
        </w:tc>
        <w:tc>
          <w:tcPr>
            <w:tcW w:w="5103" w:type="dxa"/>
          </w:tcPr>
          <w:p w:rsidR="00D213E0" w:rsidRPr="00564588" w:rsidRDefault="00D213E0" w:rsidP="00D213E0">
            <w:pPr>
              <w:spacing w:after="200" w:line="276" w:lineRule="auto"/>
              <w:ind w:firstLine="360"/>
              <w:rPr>
                <w:rFonts w:asciiTheme="majorHAnsi" w:eastAsia="Calibri" w:hAnsiTheme="majorHAnsi" w:cs="Times New Roman"/>
              </w:rPr>
            </w:pPr>
            <w:r w:rsidRPr="00564588">
              <w:rPr>
                <w:rFonts w:asciiTheme="majorHAnsi" w:eastAsia="Calibri" w:hAnsiTheme="majorHAnsi" w:cs="Times New Roman"/>
              </w:rPr>
              <w:t xml:space="preserve">N/a  </w:t>
            </w:r>
          </w:p>
        </w:tc>
      </w:tr>
    </w:tbl>
    <w:p w:rsidR="00D213E0" w:rsidRPr="00564588" w:rsidRDefault="00D213E0" w:rsidP="00D213E0">
      <w:pPr>
        <w:spacing w:after="200" w:line="276" w:lineRule="auto"/>
        <w:ind w:firstLine="360"/>
        <w:rPr>
          <w:rFonts w:asciiTheme="majorHAnsi" w:eastAsia="Calibri" w:hAnsiTheme="majorHAnsi" w:cs="Times New Roman"/>
        </w:rPr>
      </w:pPr>
    </w:p>
    <w:p w:rsidR="00D213E0" w:rsidRPr="00564588" w:rsidRDefault="00D213E0" w:rsidP="00D213E0">
      <w:pPr>
        <w:spacing w:after="200" w:line="276" w:lineRule="auto"/>
        <w:ind w:firstLine="360"/>
        <w:rPr>
          <w:rFonts w:asciiTheme="majorHAnsi" w:eastAsia="Calibri" w:hAnsiTheme="majorHAnsi" w:cs="Times New Roman"/>
        </w:rPr>
      </w:pPr>
      <w:r w:rsidRPr="00564588">
        <w:rPr>
          <w:rFonts w:asciiTheme="majorHAnsi" w:eastAsia="Calibri" w:hAnsiTheme="majorHAnsi" w:cs="Times New Roman"/>
        </w:rPr>
        <w:t>Selection criteria and assessment process</w:t>
      </w:r>
    </w:p>
    <w:p w:rsidR="00D213E0" w:rsidRPr="00564588" w:rsidRDefault="00D213E0" w:rsidP="00D213E0">
      <w:pPr>
        <w:spacing w:after="200" w:line="276" w:lineRule="auto"/>
        <w:ind w:firstLine="360"/>
        <w:rPr>
          <w:rFonts w:asciiTheme="majorHAnsi" w:eastAsia="Calibri" w:hAnsiTheme="majorHAnsi" w:cs="Times New Roman"/>
        </w:rPr>
      </w:pPr>
      <w:r w:rsidRPr="00564588">
        <w:rPr>
          <w:rFonts w:asciiTheme="majorHAnsi" w:eastAsia="Calibri" w:hAnsiTheme="majorHAnsi" w:cs="Times New Roman"/>
        </w:rPr>
        <w:t>Awards will be made against the following criteria:</w:t>
      </w:r>
    </w:p>
    <w:p w:rsidR="00D213E0" w:rsidRPr="00564588" w:rsidRDefault="00D213E0" w:rsidP="00D213E0">
      <w:pPr>
        <w:numPr>
          <w:ilvl w:val="0"/>
          <w:numId w:val="11"/>
        </w:numPr>
        <w:spacing w:after="200" w:line="276" w:lineRule="auto"/>
        <w:rPr>
          <w:rFonts w:asciiTheme="majorHAnsi" w:eastAsia="Calibri" w:hAnsiTheme="majorHAnsi" w:cs="Times New Roman"/>
        </w:rPr>
      </w:pPr>
      <w:r w:rsidRPr="00564588">
        <w:rPr>
          <w:rFonts w:asciiTheme="majorHAnsi" w:eastAsia="Calibri" w:hAnsiTheme="majorHAnsi" w:cs="Times New Roman"/>
        </w:rPr>
        <w:t xml:space="preserve">Quality of the proposal and link to university research and knowledge exchange priorities </w:t>
      </w:r>
    </w:p>
    <w:p w:rsidR="00D213E0" w:rsidRPr="00564588" w:rsidRDefault="00D213E0" w:rsidP="00D213E0">
      <w:pPr>
        <w:numPr>
          <w:ilvl w:val="0"/>
          <w:numId w:val="11"/>
        </w:numPr>
        <w:spacing w:after="200" w:line="276" w:lineRule="auto"/>
        <w:rPr>
          <w:rFonts w:asciiTheme="majorHAnsi" w:eastAsia="Calibri" w:hAnsiTheme="majorHAnsi" w:cs="Times New Roman"/>
        </w:rPr>
      </w:pPr>
      <w:r w:rsidRPr="00564588">
        <w:rPr>
          <w:rFonts w:asciiTheme="majorHAnsi" w:eastAsia="Calibri" w:hAnsiTheme="majorHAnsi" w:cs="Times New Roman"/>
        </w:rPr>
        <w:t>Potential to lead to impact</w:t>
      </w:r>
    </w:p>
    <w:p w:rsidR="00D213E0" w:rsidRPr="00564588" w:rsidRDefault="00D213E0" w:rsidP="00D213E0">
      <w:pPr>
        <w:numPr>
          <w:ilvl w:val="0"/>
          <w:numId w:val="11"/>
        </w:numPr>
        <w:spacing w:after="200" w:line="276" w:lineRule="auto"/>
        <w:rPr>
          <w:rFonts w:asciiTheme="majorHAnsi" w:eastAsia="Calibri" w:hAnsiTheme="majorHAnsi" w:cs="Times New Roman"/>
        </w:rPr>
      </w:pPr>
      <w:r w:rsidRPr="00564588">
        <w:rPr>
          <w:rFonts w:asciiTheme="majorHAnsi" w:eastAsia="Calibri" w:hAnsiTheme="majorHAnsi" w:cs="Times New Roman"/>
        </w:rPr>
        <w:t xml:space="preserve">Potential for a beneficial business relationship </w:t>
      </w:r>
    </w:p>
    <w:p w:rsidR="00D213E0" w:rsidRPr="00564588" w:rsidRDefault="00D213E0" w:rsidP="00D213E0">
      <w:pPr>
        <w:numPr>
          <w:ilvl w:val="0"/>
          <w:numId w:val="11"/>
        </w:numPr>
        <w:spacing w:after="200" w:line="276" w:lineRule="auto"/>
        <w:rPr>
          <w:rFonts w:asciiTheme="majorHAnsi" w:eastAsia="Calibri" w:hAnsiTheme="majorHAnsi" w:cs="Times New Roman"/>
        </w:rPr>
      </w:pPr>
      <w:r w:rsidRPr="00564588">
        <w:rPr>
          <w:rFonts w:asciiTheme="majorHAnsi" w:eastAsia="Calibri" w:hAnsiTheme="majorHAnsi" w:cs="Times New Roman"/>
        </w:rPr>
        <w:t>Meets an unmet market need</w:t>
      </w:r>
    </w:p>
    <w:p w:rsidR="00D213E0" w:rsidRPr="00564588" w:rsidRDefault="00D213E0" w:rsidP="00D213E0">
      <w:pPr>
        <w:numPr>
          <w:ilvl w:val="0"/>
          <w:numId w:val="11"/>
        </w:numPr>
        <w:spacing w:after="200" w:line="276" w:lineRule="auto"/>
        <w:rPr>
          <w:rFonts w:asciiTheme="majorHAnsi" w:eastAsia="Calibri" w:hAnsiTheme="majorHAnsi" w:cs="Times New Roman"/>
        </w:rPr>
      </w:pPr>
      <w:r w:rsidRPr="00564588">
        <w:rPr>
          <w:rFonts w:asciiTheme="majorHAnsi" w:eastAsia="Calibri" w:hAnsiTheme="majorHAnsi" w:cs="Times New Roman"/>
        </w:rPr>
        <w:t xml:space="preserve">Potential for sustainable income/ generation of surplus </w:t>
      </w:r>
    </w:p>
    <w:p w:rsidR="00D213E0" w:rsidRPr="00564588" w:rsidRDefault="00D213E0" w:rsidP="00D213E0">
      <w:pPr>
        <w:spacing w:after="200" w:line="276" w:lineRule="auto"/>
        <w:rPr>
          <w:rFonts w:asciiTheme="majorHAnsi" w:eastAsia="Calibri" w:hAnsiTheme="majorHAnsi" w:cs="Times New Roman"/>
        </w:rPr>
      </w:pPr>
      <w:r w:rsidRPr="00564588">
        <w:rPr>
          <w:rFonts w:asciiTheme="majorHAnsi" w:eastAsia="Calibri" w:hAnsiTheme="majorHAnsi" w:cs="Times New Roman"/>
        </w:rPr>
        <w:t xml:space="preserve">Applications will be reviewed monthly by the Director of Research and Knowledge Exchange.  </w:t>
      </w:r>
    </w:p>
    <w:p w:rsidR="00D213E0" w:rsidRPr="00564588" w:rsidRDefault="00D213E0" w:rsidP="00D213E0">
      <w:pPr>
        <w:spacing w:after="200" w:line="276" w:lineRule="auto"/>
        <w:rPr>
          <w:rFonts w:asciiTheme="majorHAnsi" w:eastAsia="Calibri" w:hAnsiTheme="majorHAnsi" w:cs="Times New Roman"/>
        </w:rPr>
      </w:pPr>
      <w:r w:rsidRPr="00564588">
        <w:rPr>
          <w:rFonts w:asciiTheme="majorHAnsi" w:eastAsia="Calibri" w:hAnsiTheme="majorHAnsi" w:cs="Times New Roman"/>
          <w:bCs/>
        </w:rPr>
        <w:t xml:space="preserve">NB Applicants should work with their Faculty Business Development Manager and prices quoted should be based on FEC costing.  Please check the VAT position, it is likely that VAT will be payable on the price.  </w:t>
      </w:r>
      <w:r w:rsidRPr="00564588">
        <w:rPr>
          <w:rFonts w:asciiTheme="majorHAnsi" w:eastAsia="Calibri" w:hAnsiTheme="majorHAnsi" w:cs="Times New Roman"/>
        </w:rPr>
        <w:t>If the company cannot pay FEC then up to £5000 may be used to discount for up-front payment.  Any discounts applied must not contravene state aid regulations. (ie the recipient company has not been in receipt of ‘de minimis’ aid that exceeds 200,000 Euro in any rolling 3 year period).</w:t>
      </w:r>
    </w:p>
    <w:p w:rsidR="00D213E0" w:rsidRPr="00564588" w:rsidRDefault="00D213E0" w:rsidP="00D213E0">
      <w:pPr>
        <w:spacing w:after="200" w:line="276" w:lineRule="auto"/>
        <w:rPr>
          <w:rFonts w:asciiTheme="majorHAnsi" w:eastAsia="Calibri" w:hAnsiTheme="majorHAnsi" w:cs="Times New Roman"/>
        </w:rPr>
      </w:pPr>
      <w:r w:rsidRPr="00564588">
        <w:rPr>
          <w:rFonts w:asciiTheme="majorHAnsi" w:eastAsia="Calibri" w:hAnsiTheme="majorHAnsi" w:cs="Times New Roman"/>
          <w:bCs/>
        </w:rPr>
        <w:t>All applications should be approved by the Head of t</w:t>
      </w:r>
      <w:r w:rsidR="00375106">
        <w:rPr>
          <w:rFonts w:asciiTheme="majorHAnsi" w:eastAsia="Calibri" w:hAnsiTheme="majorHAnsi" w:cs="Times New Roman"/>
          <w:bCs/>
        </w:rPr>
        <w:t>he relevant University Research</w:t>
      </w:r>
      <w:bookmarkStart w:id="0" w:name="_GoBack"/>
      <w:bookmarkEnd w:id="0"/>
      <w:r w:rsidRPr="00564588">
        <w:rPr>
          <w:rFonts w:asciiTheme="majorHAnsi" w:eastAsia="Calibri" w:hAnsiTheme="majorHAnsi" w:cs="Times New Roman"/>
          <w:bCs/>
        </w:rPr>
        <w:t xml:space="preserve"> &amp; Knowledge Exchange Centre, and Faculty Head of RKE.</w:t>
      </w:r>
    </w:p>
    <w:p w:rsidR="00AB5EC9" w:rsidRPr="00564588" w:rsidRDefault="00AB5EC9" w:rsidP="00AB5EC9">
      <w:pPr>
        <w:spacing w:after="200" w:line="276" w:lineRule="auto"/>
        <w:ind w:firstLine="360"/>
        <w:rPr>
          <w:rFonts w:asciiTheme="majorHAnsi" w:eastAsia="Calibri" w:hAnsiTheme="majorHAnsi" w:cs="Times New Roman"/>
        </w:rPr>
      </w:pPr>
    </w:p>
    <w:p w:rsidR="00AB5EC9" w:rsidRPr="00564588" w:rsidRDefault="00AB5EC9" w:rsidP="00680D40">
      <w:pPr>
        <w:pStyle w:val="NormalWeb"/>
        <w:ind w:left="567" w:right="701"/>
        <w:rPr>
          <w:rFonts w:asciiTheme="majorHAnsi" w:eastAsiaTheme="majorEastAsia" w:hAnsiTheme="majorHAnsi" w:cstheme="majorBidi"/>
          <w:color w:val="548DD4" w:themeColor="text2" w:themeTint="99"/>
          <w:sz w:val="24"/>
          <w:szCs w:val="24"/>
        </w:rPr>
      </w:pPr>
    </w:p>
    <w:p w:rsidR="00AB5EC9" w:rsidRPr="00D213E0" w:rsidRDefault="00AB5EC9" w:rsidP="00680D40">
      <w:pPr>
        <w:pStyle w:val="NormalWeb"/>
        <w:ind w:left="567" w:right="701"/>
        <w:rPr>
          <w:rFonts w:asciiTheme="majorHAnsi" w:eastAsiaTheme="majorEastAsia" w:hAnsiTheme="majorHAnsi" w:cstheme="majorBidi"/>
          <w:color w:val="548DD4" w:themeColor="text2" w:themeTint="99"/>
          <w:sz w:val="24"/>
          <w:szCs w:val="24"/>
        </w:rPr>
      </w:pPr>
    </w:p>
    <w:sectPr w:rsidR="00AB5EC9" w:rsidRPr="00D213E0" w:rsidSect="00D213E0">
      <w:headerReference w:type="default" r:id="rId8"/>
      <w:footerReference w:type="default" r:id="rId9"/>
      <w:headerReference w:type="first" r:id="rId10"/>
      <w:footerReference w:type="first" r:id="rId11"/>
      <w:pgSz w:w="11900" w:h="16840"/>
      <w:pgMar w:top="720" w:right="720" w:bottom="720" w:left="720" w:header="0" w:footer="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EC9" w:rsidRDefault="00AB5EC9" w:rsidP="006B53CC">
      <w:r>
        <w:separator/>
      </w:r>
    </w:p>
  </w:endnote>
  <w:endnote w:type="continuationSeparator" w:id="0">
    <w:p w:rsidR="00AB5EC9" w:rsidRDefault="00AB5EC9" w:rsidP="006B5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CC" w:rsidRDefault="006B53CC">
    <w:pPr>
      <w:pStyle w:val="Footer"/>
    </w:pPr>
    <w:r>
      <w:rPr>
        <w:noProof/>
        <w:lang w:eastAsia="en-GB"/>
      </w:rPr>
      <w:drawing>
        <wp:inline distT="0" distB="0" distL="0" distR="0" wp14:anchorId="2C473C07" wp14:editId="43D695E9">
          <wp:extent cx="7543800" cy="596900"/>
          <wp:effectExtent l="0" t="0" r="0" b="0"/>
          <wp:docPr id="2" name="Picture 2" descr="Macintosh HD:Jo's Work:Helen Bee Oct 2017:16153 RKE A4 word template:16153 RKE A4 word 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Jo's Work:Helen Bee Oct 2017:16153 RKE A4 word template:16153 RKE A4 word template_Footer.jpg"/>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43800" cy="5969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40" w:rsidRDefault="00680D40">
    <w:pPr>
      <w:pStyle w:val="Footer"/>
    </w:pPr>
    <w:r>
      <w:rPr>
        <w:noProof/>
        <w:lang w:eastAsia="en-GB"/>
      </w:rPr>
      <w:drawing>
        <wp:inline distT="0" distB="0" distL="0" distR="0" wp14:anchorId="1E3A3A77" wp14:editId="3AE1AE7D">
          <wp:extent cx="7543800" cy="596900"/>
          <wp:effectExtent l="0" t="0" r="0" b="0"/>
          <wp:docPr id="4" name="Picture 4" descr="Macintosh HD:Jo's Work:Helen Bee Oct 2017:16153 RKE A4 word template:16153 RKE A4 word templat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Jo's Work:Helen Bee Oct 2017:16153 RKE A4 word template:16153 RKE A4 word template_Footer.jpg"/>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43800" cy="596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EC9" w:rsidRDefault="00AB5EC9" w:rsidP="006B53CC">
      <w:r>
        <w:separator/>
      </w:r>
    </w:p>
  </w:footnote>
  <w:footnote w:type="continuationSeparator" w:id="0">
    <w:p w:rsidR="00AB5EC9" w:rsidRDefault="00AB5EC9" w:rsidP="006B53CC">
      <w:r>
        <w:continuationSeparator/>
      </w:r>
    </w:p>
  </w:footnote>
  <w:footnote w:id="1">
    <w:p w:rsidR="00D213E0" w:rsidRDefault="00D213E0" w:rsidP="00D213E0">
      <w:pPr>
        <w:pStyle w:val="FootnoteText"/>
      </w:pPr>
      <w:r>
        <w:rPr>
          <w:rStyle w:val="FootnoteReference"/>
        </w:rPr>
        <w:t>*</w:t>
      </w:r>
      <w:r>
        <w:t xml:space="preserve"> </w:t>
      </w:r>
      <w:r w:rsidRPr="0019799E">
        <w:rPr>
          <w:rFonts w:ascii="Arial" w:hAnsi="Arial" w:cs="Arial"/>
          <w:sz w:val="18"/>
          <w:szCs w:val="18"/>
        </w:rPr>
        <w:t>An SME is defined as an organisation employing no more than 250 people, with an annual turnover of up to €50m.  It should not have a relationship with other enterprises which means that together these enterprises exceed the ceilings.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CC" w:rsidRDefault="006B53CC" w:rsidP="006B53CC">
    <w:pPr>
      <w:pStyle w:val="Header"/>
      <w:ind w:left="142" w:hanging="14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D40" w:rsidRDefault="00680D40">
    <w:pPr>
      <w:pStyle w:val="Header"/>
    </w:pPr>
    <w:r>
      <w:rPr>
        <w:noProof/>
        <w:lang w:eastAsia="en-GB"/>
      </w:rPr>
      <w:drawing>
        <wp:inline distT="0" distB="0" distL="0" distR="0" wp14:anchorId="1A41DC6B" wp14:editId="6BB1C75D">
          <wp:extent cx="7543800" cy="2688879"/>
          <wp:effectExtent l="0" t="0" r="0" b="0"/>
          <wp:docPr id="3" name="Picture 3" descr="Macintosh HD:Jo's Work:Helen Bee Oct 2017:16153 RKE A4 word template:16153 RKE A4 word templat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Jo's Work:Helen Bee Oct 2017:16153 RKE A4 word template:16153 RKE A4 word template_Header.jpg"/>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43800" cy="26888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F7D6B"/>
    <w:multiLevelType w:val="hybridMultilevel"/>
    <w:tmpl w:val="70D61F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32912B0"/>
    <w:multiLevelType w:val="hybridMultilevel"/>
    <w:tmpl w:val="45240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35D39"/>
    <w:multiLevelType w:val="hybridMultilevel"/>
    <w:tmpl w:val="00342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C1A2191"/>
    <w:multiLevelType w:val="hybridMultilevel"/>
    <w:tmpl w:val="7EE48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330525"/>
    <w:multiLevelType w:val="hybridMultilevel"/>
    <w:tmpl w:val="B1D851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026D89"/>
    <w:multiLevelType w:val="hybridMultilevel"/>
    <w:tmpl w:val="92D2EC1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D843A9C"/>
    <w:multiLevelType w:val="hybridMultilevel"/>
    <w:tmpl w:val="6AE41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CF78D3"/>
    <w:multiLevelType w:val="hybridMultilevel"/>
    <w:tmpl w:val="769A7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9F0FCD"/>
    <w:multiLevelType w:val="hybridMultilevel"/>
    <w:tmpl w:val="983253A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EA55ACA"/>
    <w:multiLevelType w:val="hybridMultilevel"/>
    <w:tmpl w:val="86E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6E7763"/>
    <w:multiLevelType w:val="hybridMultilevel"/>
    <w:tmpl w:val="B700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4"/>
  </w:num>
  <w:num w:numId="7">
    <w:abstractNumId w:val="3"/>
  </w:num>
  <w:num w:numId="8">
    <w:abstractNumId w:val="1"/>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C9"/>
    <w:rsid w:val="00375106"/>
    <w:rsid w:val="00564588"/>
    <w:rsid w:val="005A04E8"/>
    <w:rsid w:val="0067109D"/>
    <w:rsid w:val="00680D40"/>
    <w:rsid w:val="006B53CC"/>
    <w:rsid w:val="00887411"/>
    <w:rsid w:val="009F7F39"/>
    <w:rsid w:val="00A77026"/>
    <w:rsid w:val="00AB5EC9"/>
    <w:rsid w:val="00CA0030"/>
    <w:rsid w:val="00D213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92D6B2B0-72A0-4FC8-80E9-D76A59D7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3CC"/>
    <w:pPr>
      <w:tabs>
        <w:tab w:val="center" w:pos="4320"/>
        <w:tab w:val="right" w:pos="8640"/>
      </w:tabs>
    </w:pPr>
  </w:style>
  <w:style w:type="character" w:customStyle="1" w:styleId="HeaderChar">
    <w:name w:val="Header Char"/>
    <w:basedOn w:val="DefaultParagraphFont"/>
    <w:link w:val="Header"/>
    <w:uiPriority w:val="99"/>
    <w:rsid w:val="006B53CC"/>
  </w:style>
  <w:style w:type="paragraph" w:styleId="Footer">
    <w:name w:val="footer"/>
    <w:basedOn w:val="Normal"/>
    <w:link w:val="FooterChar"/>
    <w:uiPriority w:val="99"/>
    <w:unhideWhenUsed/>
    <w:rsid w:val="006B53CC"/>
    <w:pPr>
      <w:tabs>
        <w:tab w:val="center" w:pos="4320"/>
        <w:tab w:val="right" w:pos="8640"/>
      </w:tabs>
    </w:pPr>
  </w:style>
  <w:style w:type="character" w:customStyle="1" w:styleId="FooterChar">
    <w:name w:val="Footer Char"/>
    <w:basedOn w:val="DefaultParagraphFont"/>
    <w:link w:val="Footer"/>
    <w:uiPriority w:val="99"/>
    <w:rsid w:val="006B53CC"/>
  </w:style>
  <w:style w:type="paragraph" w:styleId="BalloonText">
    <w:name w:val="Balloon Text"/>
    <w:basedOn w:val="Normal"/>
    <w:link w:val="BalloonTextChar"/>
    <w:uiPriority w:val="99"/>
    <w:semiHidden/>
    <w:unhideWhenUsed/>
    <w:rsid w:val="006B53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3CC"/>
    <w:rPr>
      <w:rFonts w:ascii="Lucida Grande" w:hAnsi="Lucida Grande" w:cs="Lucida Grande"/>
      <w:sz w:val="18"/>
      <w:szCs w:val="18"/>
    </w:rPr>
  </w:style>
  <w:style w:type="paragraph" w:styleId="NormalWeb">
    <w:name w:val="Normal (Web)"/>
    <w:basedOn w:val="Normal"/>
    <w:uiPriority w:val="99"/>
    <w:semiHidden/>
    <w:unhideWhenUsed/>
    <w:rsid w:val="006B53CC"/>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semiHidden/>
    <w:unhideWhenUsed/>
    <w:rsid w:val="00D213E0"/>
    <w:rPr>
      <w:rFonts w:eastAsiaTheme="minorHAnsi"/>
      <w:sz w:val="20"/>
      <w:szCs w:val="20"/>
    </w:rPr>
  </w:style>
  <w:style w:type="character" w:customStyle="1" w:styleId="FootnoteTextChar">
    <w:name w:val="Footnote Text Char"/>
    <w:basedOn w:val="DefaultParagraphFont"/>
    <w:link w:val="FootnoteText"/>
    <w:uiPriority w:val="99"/>
    <w:semiHidden/>
    <w:rsid w:val="00D213E0"/>
    <w:rPr>
      <w:rFonts w:eastAsiaTheme="minorHAnsi"/>
      <w:sz w:val="20"/>
      <w:szCs w:val="20"/>
    </w:rPr>
  </w:style>
  <w:style w:type="character" w:styleId="FootnoteReference">
    <w:name w:val="footnote reference"/>
    <w:basedOn w:val="DefaultParagraphFont"/>
    <w:uiPriority w:val="99"/>
    <w:semiHidden/>
    <w:unhideWhenUsed/>
    <w:rsid w:val="00D213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618433">
      <w:bodyDiv w:val="1"/>
      <w:marLeft w:val="0"/>
      <w:marRight w:val="0"/>
      <w:marTop w:val="0"/>
      <w:marBottom w:val="0"/>
      <w:divBdr>
        <w:top w:val="none" w:sz="0" w:space="0" w:color="auto"/>
        <w:left w:val="none" w:sz="0" w:space="0" w:color="auto"/>
        <w:bottom w:val="none" w:sz="0" w:space="0" w:color="auto"/>
        <w:right w:val="none" w:sz="0" w:space="0" w:color="auto"/>
      </w:divBdr>
    </w:div>
    <w:div w:id="1515418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E3453-71D0-47C2-9754-E52C0390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5031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MMU User</dc:creator>
  <cp:keywords/>
  <dc:description/>
  <cp:lastModifiedBy>Helen Chapman</cp:lastModifiedBy>
  <cp:revision>3</cp:revision>
  <dcterms:created xsi:type="dcterms:W3CDTF">2018-06-20T11:02:00Z</dcterms:created>
  <dcterms:modified xsi:type="dcterms:W3CDTF">2018-09-27T07:35:00Z</dcterms:modified>
</cp:coreProperties>
</file>